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8E9" w:rsidRDefault="00AC68E9" w:rsidP="00AC68E9">
      <w:pPr>
        <w:rPr>
          <w:b/>
          <w:i/>
          <w:sz w:val="32"/>
          <w:szCs w:val="32"/>
          <w:u w:val="single"/>
        </w:rPr>
      </w:pPr>
      <w:bookmarkStart w:id="0" w:name="_GoBack"/>
      <w:bookmarkEnd w:id="0"/>
      <w:r w:rsidRPr="00E578E9">
        <w:rPr>
          <w:b/>
          <w:i/>
          <w:sz w:val="32"/>
          <w:szCs w:val="32"/>
          <w:u w:val="single"/>
        </w:rPr>
        <w:t xml:space="preserve">Realfagsstrategi </w:t>
      </w:r>
      <w:r w:rsidR="005207B0" w:rsidRPr="00E578E9">
        <w:rPr>
          <w:b/>
          <w:i/>
          <w:sz w:val="32"/>
          <w:szCs w:val="32"/>
          <w:u w:val="single"/>
        </w:rPr>
        <w:t xml:space="preserve">for </w:t>
      </w:r>
      <w:r w:rsidRPr="00E578E9">
        <w:rPr>
          <w:b/>
          <w:i/>
          <w:sz w:val="32"/>
          <w:szCs w:val="32"/>
          <w:u w:val="single"/>
        </w:rPr>
        <w:t>Arendal kommune</w:t>
      </w:r>
      <w:r w:rsidR="00871EB2">
        <w:rPr>
          <w:b/>
          <w:i/>
          <w:sz w:val="32"/>
          <w:szCs w:val="32"/>
          <w:u w:val="single"/>
        </w:rPr>
        <w:t xml:space="preserve"> 2015-2019</w:t>
      </w:r>
      <w:r w:rsidRPr="00E578E9">
        <w:rPr>
          <w:b/>
          <w:i/>
          <w:sz w:val="32"/>
          <w:szCs w:val="32"/>
          <w:u w:val="single"/>
        </w:rPr>
        <w:t>.</w:t>
      </w:r>
    </w:p>
    <w:p w:rsidR="00E578E9" w:rsidRPr="00E578E9" w:rsidRDefault="00E578E9" w:rsidP="00AC68E9">
      <w:pPr>
        <w:rPr>
          <w:b/>
          <w:i/>
          <w:sz w:val="32"/>
          <w:szCs w:val="32"/>
          <w:u w:val="single"/>
        </w:rPr>
      </w:pPr>
    </w:p>
    <w:p w:rsidR="009A7F1B" w:rsidRPr="004432A2" w:rsidRDefault="00925862" w:rsidP="00E578E9">
      <w:pPr>
        <w:rPr>
          <w:sz w:val="24"/>
          <w:szCs w:val="24"/>
        </w:rPr>
      </w:pPr>
      <w:r w:rsidRPr="004432A2">
        <w:rPr>
          <w:b/>
          <w:sz w:val="24"/>
          <w:szCs w:val="24"/>
        </w:rPr>
        <w:t>INNLEDNING</w:t>
      </w:r>
      <w:r w:rsidR="00852B43" w:rsidRPr="004432A2">
        <w:rPr>
          <w:sz w:val="24"/>
          <w:szCs w:val="24"/>
        </w:rPr>
        <w:t xml:space="preserve">: </w:t>
      </w:r>
    </w:p>
    <w:p w:rsidR="00EE3728" w:rsidRDefault="00EE3728" w:rsidP="00EE3728">
      <w:pPr>
        <w:rPr>
          <w:rFonts w:ascii="Arial" w:hAnsi="Arial" w:cs="Arial"/>
        </w:rPr>
      </w:pPr>
      <w:r>
        <w:rPr>
          <w:rFonts w:ascii="Arial" w:hAnsi="Arial" w:cs="Arial"/>
        </w:rPr>
        <w:t xml:space="preserve">Sosiale samfunnsbarometre viser at </w:t>
      </w:r>
      <w:r w:rsidR="00C35935">
        <w:rPr>
          <w:rFonts w:ascii="Arial" w:hAnsi="Arial" w:cs="Arial"/>
        </w:rPr>
        <w:t xml:space="preserve">Aust-Agder fylke og </w:t>
      </w:r>
      <w:r>
        <w:rPr>
          <w:rFonts w:ascii="Arial" w:hAnsi="Arial" w:cs="Arial"/>
        </w:rPr>
        <w:t xml:space="preserve">Arendal kommune har en rekke levekårsutfordringer. Dette kan bl.a. knyttes til høy ungdomsledighet, mange unge uføre og lav arbeidsdeltakelse av kvinner. </w:t>
      </w:r>
      <w:r w:rsidR="00367392">
        <w:rPr>
          <w:rFonts w:ascii="Arial" w:hAnsi="Arial" w:cs="Arial"/>
        </w:rPr>
        <w:t xml:space="preserve">Antall ungdommer som ikke gjennomfører videregående skole er urovekkende høyt. </w:t>
      </w:r>
      <w:r w:rsidR="0079568D">
        <w:rPr>
          <w:rFonts w:ascii="Arial" w:hAnsi="Arial" w:cs="Arial"/>
        </w:rPr>
        <w:t>I tiden som kommer</w:t>
      </w:r>
      <w:r w:rsidR="00F82794">
        <w:rPr>
          <w:rFonts w:ascii="Arial" w:hAnsi="Arial" w:cs="Arial"/>
        </w:rPr>
        <w:t xml:space="preserve"> er </w:t>
      </w:r>
      <w:r w:rsidR="0079568D">
        <w:rPr>
          <w:rFonts w:ascii="Arial" w:hAnsi="Arial" w:cs="Arial"/>
        </w:rPr>
        <w:t xml:space="preserve">det </w:t>
      </w:r>
      <w:r w:rsidR="00F82794">
        <w:rPr>
          <w:rFonts w:ascii="Arial" w:hAnsi="Arial" w:cs="Arial"/>
        </w:rPr>
        <w:t xml:space="preserve">helt nødvendig å foreta politiske valg som kan </w:t>
      </w:r>
      <w:r>
        <w:rPr>
          <w:rFonts w:ascii="Arial" w:hAnsi="Arial" w:cs="Arial"/>
        </w:rPr>
        <w:t>bedre denne situasjonen</w:t>
      </w:r>
      <w:r w:rsidR="00F82794">
        <w:rPr>
          <w:rFonts w:ascii="Arial" w:hAnsi="Arial" w:cs="Arial"/>
        </w:rPr>
        <w:t xml:space="preserve">. </w:t>
      </w:r>
      <w:r w:rsidR="0079568D">
        <w:rPr>
          <w:rFonts w:ascii="Arial" w:hAnsi="Arial" w:cs="Arial"/>
        </w:rPr>
        <w:t xml:space="preserve">Spesielt vil </w:t>
      </w:r>
      <w:r w:rsidR="001921FF">
        <w:rPr>
          <w:rFonts w:ascii="Arial" w:hAnsi="Arial" w:cs="Arial"/>
        </w:rPr>
        <w:t xml:space="preserve">det være av stor betydning å </w:t>
      </w:r>
      <w:r w:rsidR="0079568D">
        <w:rPr>
          <w:rFonts w:ascii="Arial" w:hAnsi="Arial" w:cs="Arial"/>
        </w:rPr>
        <w:t>s</w:t>
      </w:r>
      <w:r w:rsidR="00F82794">
        <w:rPr>
          <w:rFonts w:ascii="Arial" w:hAnsi="Arial" w:cs="Arial"/>
        </w:rPr>
        <w:t>tyrk</w:t>
      </w:r>
      <w:r w:rsidR="0079568D">
        <w:rPr>
          <w:rFonts w:ascii="Arial" w:hAnsi="Arial" w:cs="Arial"/>
        </w:rPr>
        <w:t>e</w:t>
      </w:r>
      <w:r w:rsidR="00F82794">
        <w:rPr>
          <w:rFonts w:ascii="Arial" w:hAnsi="Arial" w:cs="Arial"/>
        </w:rPr>
        <w:t xml:space="preserve"> </w:t>
      </w:r>
      <w:r w:rsidR="0079568D">
        <w:rPr>
          <w:rFonts w:ascii="Arial" w:hAnsi="Arial" w:cs="Arial"/>
        </w:rPr>
        <w:t>hele utdanningsløpet fra barnehage</w:t>
      </w:r>
      <w:r w:rsidR="0030464E">
        <w:rPr>
          <w:rFonts w:ascii="Arial" w:hAnsi="Arial" w:cs="Arial"/>
        </w:rPr>
        <w:t>n</w:t>
      </w:r>
      <w:r w:rsidR="0079568D">
        <w:rPr>
          <w:rFonts w:ascii="Arial" w:hAnsi="Arial" w:cs="Arial"/>
        </w:rPr>
        <w:t xml:space="preserve">, </w:t>
      </w:r>
      <w:r w:rsidR="0030464E">
        <w:rPr>
          <w:rFonts w:ascii="Arial" w:hAnsi="Arial" w:cs="Arial"/>
        </w:rPr>
        <w:t xml:space="preserve">videre </w:t>
      </w:r>
      <w:r w:rsidR="0079568D">
        <w:rPr>
          <w:rFonts w:ascii="Arial" w:hAnsi="Arial" w:cs="Arial"/>
        </w:rPr>
        <w:t>gjennom grunnskolen og i overlappingen med videregående skole</w:t>
      </w:r>
      <w:r w:rsidR="001921FF">
        <w:rPr>
          <w:rFonts w:ascii="Arial" w:hAnsi="Arial" w:cs="Arial"/>
        </w:rPr>
        <w:t>.</w:t>
      </w:r>
      <w:r>
        <w:rPr>
          <w:rFonts w:ascii="Arial" w:hAnsi="Arial" w:cs="Arial"/>
        </w:rPr>
        <w:t xml:space="preserve"> </w:t>
      </w:r>
    </w:p>
    <w:p w:rsidR="005207B0" w:rsidRPr="00852B43" w:rsidRDefault="005207B0" w:rsidP="00852B43">
      <w:pPr>
        <w:rPr>
          <w:rFonts w:ascii="Arial" w:hAnsi="Arial" w:cs="Arial"/>
        </w:rPr>
      </w:pPr>
      <w:r w:rsidRPr="00852B43">
        <w:rPr>
          <w:rFonts w:ascii="Arial" w:hAnsi="Arial" w:cs="Arial"/>
        </w:rPr>
        <w:t xml:space="preserve">Sørlandsregionen og Arendal kommune har et næringsliv </w:t>
      </w:r>
      <w:r w:rsidR="00431101">
        <w:rPr>
          <w:rFonts w:ascii="Arial" w:hAnsi="Arial" w:cs="Arial"/>
        </w:rPr>
        <w:t>med</w:t>
      </w:r>
      <w:r w:rsidRPr="00852B43">
        <w:rPr>
          <w:rFonts w:ascii="Arial" w:hAnsi="Arial" w:cs="Arial"/>
        </w:rPr>
        <w:t xml:space="preserve"> stort behov for realfagskompetanse. Til nå har mye av denne kompetansen vært dekket ved import av arbeidskraft fra andre deler av landet og fra utlandet. Til tross for den aktuelle nedgangen i oljebas</w:t>
      </w:r>
      <w:r w:rsidR="004432A2">
        <w:rPr>
          <w:rFonts w:ascii="Arial" w:hAnsi="Arial" w:cs="Arial"/>
        </w:rPr>
        <w:t>ert næringsliv vil utvilsomt</w:t>
      </w:r>
      <w:r w:rsidRPr="00852B43">
        <w:rPr>
          <w:rFonts w:ascii="Arial" w:hAnsi="Arial" w:cs="Arial"/>
        </w:rPr>
        <w:t xml:space="preserve"> regionen</w:t>
      </w:r>
      <w:r w:rsidR="004432A2">
        <w:rPr>
          <w:rFonts w:ascii="Arial" w:hAnsi="Arial" w:cs="Arial"/>
        </w:rPr>
        <w:t xml:space="preserve"> og byen</w:t>
      </w:r>
      <w:r w:rsidRPr="00852B43">
        <w:rPr>
          <w:rFonts w:ascii="Arial" w:hAnsi="Arial" w:cs="Arial"/>
        </w:rPr>
        <w:t xml:space="preserve"> fortsatt </w:t>
      </w:r>
      <w:r w:rsidR="00E578E9" w:rsidRPr="00852B43">
        <w:rPr>
          <w:rFonts w:ascii="Arial" w:hAnsi="Arial" w:cs="Arial"/>
        </w:rPr>
        <w:t>kunne utvikle kunnskapsbaserte arbeidsplasser.</w:t>
      </w:r>
      <w:r w:rsidRPr="00852B43">
        <w:rPr>
          <w:rFonts w:ascii="Arial" w:hAnsi="Arial" w:cs="Arial"/>
        </w:rPr>
        <w:t xml:space="preserve"> Det </w:t>
      </w:r>
      <w:r w:rsidR="00E578E9" w:rsidRPr="00852B43">
        <w:rPr>
          <w:rFonts w:ascii="Arial" w:hAnsi="Arial" w:cs="Arial"/>
        </w:rPr>
        <w:t>er</w:t>
      </w:r>
      <w:r w:rsidRPr="00852B43">
        <w:rPr>
          <w:rFonts w:ascii="Arial" w:hAnsi="Arial" w:cs="Arial"/>
        </w:rPr>
        <w:t xml:space="preserve"> således en viktig </w:t>
      </w:r>
      <w:r w:rsidR="00E578E9" w:rsidRPr="00852B43">
        <w:rPr>
          <w:rFonts w:ascii="Arial" w:hAnsi="Arial" w:cs="Arial"/>
        </w:rPr>
        <w:t xml:space="preserve">oppgave </w:t>
      </w:r>
      <w:r w:rsidRPr="00852B43">
        <w:rPr>
          <w:rFonts w:ascii="Arial" w:hAnsi="Arial" w:cs="Arial"/>
        </w:rPr>
        <w:t>å sikre at det lokalt bygg</w:t>
      </w:r>
      <w:r w:rsidR="007F7D0C">
        <w:rPr>
          <w:rFonts w:ascii="Arial" w:hAnsi="Arial" w:cs="Arial"/>
        </w:rPr>
        <w:t xml:space="preserve">es opp et godt utdanningstilbud for </w:t>
      </w:r>
      <w:r w:rsidRPr="00852B43">
        <w:rPr>
          <w:rFonts w:ascii="Arial" w:hAnsi="Arial" w:cs="Arial"/>
        </w:rPr>
        <w:t>realfagskompetanse for fremtiden.</w:t>
      </w:r>
    </w:p>
    <w:p w:rsidR="002B52AE" w:rsidRPr="00F22C5F" w:rsidRDefault="00E578E9" w:rsidP="002B52AE">
      <w:pPr>
        <w:rPr>
          <w:rFonts w:ascii="Arial" w:hAnsi="Arial" w:cs="Arial"/>
        </w:rPr>
      </w:pPr>
      <w:r>
        <w:rPr>
          <w:rFonts w:ascii="Arial" w:hAnsi="Arial" w:cs="Arial"/>
        </w:rPr>
        <w:t>I lang tid har elever fra Arendal ligget noe dårligere enn landsgjennomsnittet på Nasj</w:t>
      </w:r>
      <w:r w:rsidR="004B7E08">
        <w:rPr>
          <w:rFonts w:ascii="Arial" w:hAnsi="Arial" w:cs="Arial"/>
        </w:rPr>
        <w:t xml:space="preserve">onale prøver i regning og </w:t>
      </w:r>
      <w:r>
        <w:rPr>
          <w:rFonts w:ascii="Arial" w:hAnsi="Arial" w:cs="Arial"/>
        </w:rPr>
        <w:t xml:space="preserve">til avsluttende eksamen i matematikk. Med en politisk forankret realfagsstrategi </w:t>
      </w:r>
      <w:r w:rsidR="00852B43">
        <w:rPr>
          <w:rFonts w:ascii="Arial" w:hAnsi="Arial" w:cs="Arial"/>
        </w:rPr>
        <w:t>mener</w:t>
      </w:r>
      <w:r>
        <w:rPr>
          <w:rFonts w:ascii="Arial" w:hAnsi="Arial" w:cs="Arial"/>
        </w:rPr>
        <w:t xml:space="preserve"> vi at det kan settes i verk tiltak som kan forbedre </w:t>
      </w:r>
      <w:r w:rsidR="00852B43">
        <w:rPr>
          <w:rFonts w:ascii="Arial" w:hAnsi="Arial" w:cs="Arial"/>
        </w:rPr>
        <w:t>elevenes kompetanse i realfagene</w:t>
      </w:r>
      <w:r>
        <w:rPr>
          <w:rFonts w:ascii="Arial" w:hAnsi="Arial" w:cs="Arial"/>
        </w:rPr>
        <w:t>.</w:t>
      </w:r>
      <w:r w:rsidR="002B52AE">
        <w:rPr>
          <w:rFonts w:ascii="Arial" w:hAnsi="Arial" w:cs="Arial"/>
        </w:rPr>
        <w:t xml:space="preserve"> </w:t>
      </w:r>
    </w:p>
    <w:p w:rsidR="004432A2" w:rsidRPr="00F22C5F" w:rsidRDefault="00E578E9" w:rsidP="00E578E9">
      <w:pPr>
        <w:rPr>
          <w:rFonts w:ascii="Arial" w:hAnsi="Arial" w:cs="Arial"/>
        </w:rPr>
      </w:pPr>
      <w:r w:rsidRPr="00F22C5F">
        <w:rPr>
          <w:rFonts w:ascii="Arial" w:hAnsi="Arial" w:cs="Arial"/>
        </w:rPr>
        <w:t>Arendal kommune har gode forutsetninger for å k</w:t>
      </w:r>
      <w:r w:rsidR="004432A2">
        <w:rPr>
          <w:rFonts w:ascii="Arial" w:hAnsi="Arial" w:cs="Arial"/>
        </w:rPr>
        <w:t xml:space="preserve">unne bli en god realfagskommune. Det politiske og administrative miljøet i kommunen har vist </w:t>
      </w:r>
      <w:r w:rsidR="004432A2" w:rsidRPr="00F22C5F">
        <w:rPr>
          <w:rFonts w:ascii="Arial" w:hAnsi="Arial" w:cs="Arial"/>
        </w:rPr>
        <w:t xml:space="preserve">stor vilje </w:t>
      </w:r>
      <w:r w:rsidR="00F04B6D">
        <w:rPr>
          <w:rFonts w:ascii="Arial" w:hAnsi="Arial" w:cs="Arial"/>
        </w:rPr>
        <w:t>til</w:t>
      </w:r>
      <w:r w:rsidR="004432A2" w:rsidRPr="00F22C5F">
        <w:rPr>
          <w:rFonts w:ascii="Arial" w:hAnsi="Arial" w:cs="Arial"/>
        </w:rPr>
        <w:t xml:space="preserve"> </w:t>
      </w:r>
      <w:r w:rsidR="004432A2">
        <w:rPr>
          <w:rFonts w:ascii="Arial" w:hAnsi="Arial" w:cs="Arial"/>
        </w:rPr>
        <w:t xml:space="preserve">satsing. </w:t>
      </w:r>
      <w:r w:rsidR="000C11A1">
        <w:rPr>
          <w:rFonts w:ascii="Arial" w:hAnsi="Arial" w:cs="Arial"/>
        </w:rPr>
        <w:t>Et</w:t>
      </w:r>
      <w:r w:rsidR="00C36BE1">
        <w:rPr>
          <w:rFonts w:ascii="Arial" w:hAnsi="Arial" w:cs="Arial"/>
        </w:rPr>
        <w:t xml:space="preserve"> eksempel er kommunens sentrale rolle under etableringen av Vitensenteret Sørlandet</w:t>
      </w:r>
      <w:r w:rsidR="0003772E">
        <w:rPr>
          <w:rFonts w:ascii="Arial" w:hAnsi="Arial" w:cs="Arial"/>
        </w:rPr>
        <w:t>.</w:t>
      </w:r>
      <w:r w:rsidR="00C36BE1">
        <w:rPr>
          <w:rFonts w:ascii="Arial" w:hAnsi="Arial" w:cs="Arial"/>
        </w:rPr>
        <w:t xml:space="preserve"> </w:t>
      </w:r>
      <w:r w:rsidR="000C11A1">
        <w:rPr>
          <w:rFonts w:ascii="Arial" w:hAnsi="Arial" w:cs="Arial"/>
        </w:rPr>
        <w:t>Et annet eksempel er</w:t>
      </w:r>
      <w:r w:rsidR="00C67F89">
        <w:rPr>
          <w:rFonts w:ascii="Arial" w:hAnsi="Arial" w:cs="Arial"/>
        </w:rPr>
        <w:t xml:space="preserve"> prosjektering</w:t>
      </w:r>
      <w:r w:rsidR="000C11A1" w:rsidRPr="00F22C5F">
        <w:rPr>
          <w:rFonts w:ascii="Arial" w:hAnsi="Arial" w:cs="Arial"/>
        </w:rPr>
        <w:t xml:space="preserve"> av nye Roligheden</w:t>
      </w:r>
      <w:r w:rsidR="000C11A1">
        <w:rPr>
          <w:rFonts w:ascii="Arial" w:hAnsi="Arial" w:cs="Arial"/>
        </w:rPr>
        <w:t xml:space="preserve"> skole</w:t>
      </w:r>
      <w:r w:rsidR="000C11A1" w:rsidRPr="00F22C5F">
        <w:rPr>
          <w:rFonts w:ascii="Arial" w:hAnsi="Arial" w:cs="Arial"/>
        </w:rPr>
        <w:t xml:space="preserve"> med realfagsprofil</w:t>
      </w:r>
      <w:r w:rsidR="000C11A1">
        <w:rPr>
          <w:rFonts w:ascii="Arial" w:hAnsi="Arial" w:cs="Arial"/>
        </w:rPr>
        <w:t xml:space="preserve">. </w:t>
      </w:r>
      <w:r w:rsidR="00C36BE1">
        <w:rPr>
          <w:rFonts w:ascii="Arial" w:hAnsi="Arial" w:cs="Arial"/>
        </w:rPr>
        <w:t>Videre legges det</w:t>
      </w:r>
      <w:r w:rsidR="004432A2">
        <w:rPr>
          <w:rFonts w:ascii="Arial" w:hAnsi="Arial" w:cs="Arial"/>
        </w:rPr>
        <w:t xml:space="preserve"> opp til en </w:t>
      </w:r>
      <w:r w:rsidRPr="00F22C5F">
        <w:rPr>
          <w:rFonts w:ascii="Arial" w:hAnsi="Arial" w:cs="Arial"/>
        </w:rPr>
        <w:t xml:space="preserve">vedvarende satsning på videreutdanning </w:t>
      </w:r>
      <w:r w:rsidR="002B52AE">
        <w:rPr>
          <w:rFonts w:ascii="Arial" w:hAnsi="Arial" w:cs="Arial"/>
        </w:rPr>
        <w:t xml:space="preserve">for lærere </w:t>
      </w:r>
      <w:r w:rsidRPr="00F22C5F">
        <w:rPr>
          <w:rFonts w:ascii="Arial" w:hAnsi="Arial" w:cs="Arial"/>
        </w:rPr>
        <w:t>i realfag</w:t>
      </w:r>
      <w:r w:rsidR="00C36BE1">
        <w:rPr>
          <w:rFonts w:ascii="Arial" w:hAnsi="Arial" w:cs="Arial"/>
        </w:rPr>
        <w:t>, og b</w:t>
      </w:r>
      <w:r w:rsidRPr="00F22C5F">
        <w:rPr>
          <w:rFonts w:ascii="Arial" w:hAnsi="Arial" w:cs="Arial"/>
        </w:rPr>
        <w:t>arnehagene</w:t>
      </w:r>
      <w:r w:rsidR="002B52AE">
        <w:rPr>
          <w:rFonts w:ascii="Arial" w:hAnsi="Arial" w:cs="Arial"/>
        </w:rPr>
        <w:t xml:space="preserve"> er i godt arbeid med utvikling av barns </w:t>
      </w:r>
      <w:r w:rsidRPr="00F22C5F">
        <w:rPr>
          <w:rFonts w:ascii="Arial" w:hAnsi="Arial" w:cs="Arial"/>
        </w:rPr>
        <w:t>realfagskompetanse gjennom utforskning, lek og læring</w:t>
      </w:r>
      <w:r w:rsidR="00C36BE1">
        <w:rPr>
          <w:rFonts w:ascii="Arial" w:hAnsi="Arial" w:cs="Arial"/>
        </w:rPr>
        <w:t>.</w:t>
      </w:r>
      <w:r w:rsidR="004432A2">
        <w:rPr>
          <w:rFonts w:ascii="Arial" w:hAnsi="Arial" w:cs="Arial"/>
        </w:rPr>
        <w:t xml:space="preserve"> </w:t>
      </w:r>
    </w:p>
    <w:p w:rsidR="00710458" w:rsidRPr="00F22C5F" w:rsidRDefault="00710458" w:rsidP="00710458">
      <w:pPr>
        <w:rPr>
          <w:rFonts w:ascii="Arial" w:hAnsi="Arial" w:cs="Arial"/>
        </w:rPr>
      </w:pPr>
      <w:r>
        <w:rPr>
          <w:rFonts w:ascii="Arial" w:hAnsi="Arial" w:cs="Arial"/>
        </w:rPr>
        <w:t>Vi ønsker at Arendal</w:t>
      </w:r>
      <w:r w:rsidRPr="00F22C5F">
        <w:rPr>
          <w:rFonts w:ascii="Arial" w:hAnsi="Arial" w:cs="Arial"/>
        </w:rPr>
        <w:t xml:space="preserve"> kommunes visjon; </w:t>
      </w:r>
      <w:r w:rsidRPr="00564EDE">
        <w:rPr>
          <w:rFonts w:ascii="Arial" w:hAnsi="Arial" w:cs="Arial"/>
          <w:i/>
        </w:rPr>
        <w:t>”Varm, Stolt og Utadvent”</w:t>
      </w:r>
      <w:r w:rsidRPr="00F22C5F">
        <w:rPr>
          <w:rFonts w:ascii="Arial" w:hAnsi="Arial" w:cs="Arial"/>
        </w:rPr>
        <w:t xml:space="preserve"> </w:t>
      </w:r>
      <w:r>
        <w:rPr>
          <w:rFonts w:ascii="Arial" w:hAnsi="Arial" w:cs="Arial"/>
        </w:rPr>
        <w:t xml:space="preserve">også </w:t>
      </w:r>
      <w:r w:rsidRPr="00F22C5F">
        <w:rPr>
          <w:rFonts w:ascii="Arial" w:hAnsi="Arial" w:cs="Arial"/>
        </w:rPr>
        <w:t xml:space="preserve">skal prege Arendal </w:t>
      </w:r>
      <w:r>
        <w:rPr>
          <w:rFonts w:ascii="Arial" w:hAnsi="Arial" w:cs="Arial"/>
        </w:rPr>
        <w:t>kommune som realfagskommune</w:t>
      </w:r>
      <w:r w:rsidRPr="00F22C5F">
        <w:rPr>
          <w:rFonts w:ascii="Arial" w:hAnsi="Arial" w:cs="Arial"/>
        </w:rPr>
        <w:t xml:space="preserve">. Vi har mange dyktige barnehagelærere og lærere som arbeider systematisk og gjør mye for realfagene. Gjennom en helhetlig satsning ønsker vi å ta tak i det som er bra og inspirere andre til å ta etter.  </w:t>
      </w:r>
    </w:p>
    <w:p w:rsidR="00E578E9" w:rsidRPr="007F7D0C" w:rsidRDefault="00E578E9" w:rsidP="004432A2">
      <w:pPr>
        <w:rPr>
          <w:rFonts w:ascii="Arial" w:hAnsi="Arial" w:cs="Arial"/>
          <w:sz w:val="24"/>
          <w:szCs w:val="24"/>
        </w:rPr>
      </w:pPr>
    </w:p>
    <w:p w:rsidR="009A7F1B" w:rsidRPr="007F7D0C" w:rsidRDefault="00925862" w:rsidP="004432A2">
      <w:pPr>
        <w:rPr>
          <w:b/>
          <w:sz w:val="24"/>
          <w:szCs w:val="24"/>
        </w:rPr>
      </w:pPr>
      <w:r w:rsidRPr="007F7D0C">
        <w:rPr>
          <w:b/>
          <w:sz w:val="24"/>
          <w:szCs w:val="24"/>
        </w:rPr>
        <w:t xml:space="preserve">FORMÅL: </w:t>
      </w:r>
    </w:p>
    <w:p w:rsidR="00AA171E" w:rsidRDefault="00AA171E" w:rsidP="004432A2">
      <w:pPr>
        <w:rPr>
          <w:rFonts w:ascii="Arial" w:hAnsi="Arial" w:cs="Arial"/>
        </w:rPr>
      </w:pPr>
      <w:r>
        <w:rPr>
          <w:rFonts w:ascii="Arial" w:hAnsi="Arial" w:cs="Arial"/>
        </w:rPr>
        <w:t xml:space="preserve">Hensikten med å etablere Arendal som realfagskommune er å </w:t>
      </w:r>
      <w:r w:rsidR="0077113E">
        <w:rPr>
          <w:rFonts w:ascii="Arial" w:hAnsi="Arial" w:cs="Arial"/>
        </w:rPr>
        <w:t xml:space="preserve">sette </w:t>
      </w:r>
      <w:r w:rsidR="00C35935">
        <w:rPr>
          <w:rFonts w:ascii="Arial" w:hAnsi="Arial" w:cs="Arial"/>
        </w:rPr>
        <w:t xml:space="preserve">i verk tiltak som kan løfte interessen </w:t>
      </w:r>
      <w:r w:rsidR="00564EDE">
        <w:rPr>
          <w:rFonts w:ascii="Arial" w:hAnsi="Arial" w:cs="Arial"/>
        </w:rPr>
        <w:t xml:space="preserve">for </w:t>
      </w:r>
      <w:r w:rsidR="00C35935">
        <w:rPr>
          <w:rFonts w:ascii="Arial" w:hAnsi="Arial" w:cs="Arial"/>
        </w:rPr>
        <w:t>faglige grunnkunnskape</w:t>
      </w:r>
      <w:r w:rsidR="0084084A">
        <w:rPr>
          <w:rFonts w:ascii="Arial" w:hAnsi="Arial" w:cs="Arial"/>
        </w:rPr>
        <w:t>r</w:t>
      </w:r>
      <w:r w:rsidR="00C35935">
        <w:rPr>
          <w:rFonts w:ascii="Arial" w:hAnsi="Arial" w:cs="Arial"/>
        </w:rPr>
        <w:t xml:space="preserve"> i realfagene.</w:t>
      </w:r>
      <w:r w:rsidR="0077113E">
        <w:rPr>
          <w:rFonts w:ascii="Arial" w:hAnsi="Arial" w:cs="Arial"/>
        </w:rPr>
        <w:t xml:space="preserve"> Dette kan skje ved å utvikle tiltak for hele spekteret av barn og unge. Eksisterende tiltak for barn og unge som strever </w:t>
      </w:r>
      <w:r w:rsidR="00EE3728">
        <w:rPr>
          <w:rFonts w:ascii="Arial" w:hAnsi="Arial" w:cs="Arial"/>
        </w:rPr>
        <w:t xml:space="preserve">med realfagene og med </w:t>
      </w:r>
      <w:r w:rsidR="00064ACB">
        <w:rPr>
          <w:rFonts w:ascii="Arial" w:hAnsi="Arial" w:cs="Arial"/>
        </w:rPr>
        <w:t xml:space="preserve">egen lesekompetanse </w:t>
      </w:r>
      <w:r w:rsidR="0077113E">
        <w:rPr>
          <w:rFonts w:ascii="Arial" w:hAnsi="Arial" w:cs="Arial"/>
        </w:rPr>
        <w:t>må videreutvikles, samtidig som det også må utvikles tiltak som kan styrke tilbudet til unge med høy realfagskompetanse.</w:t>
      </w:r>
    </w:p>
    <w:p w:rsidR="006B0028" w:rsidRDefault="006B0028" w:rsidP="0033217F">
      <w:pPr>
        <w:rPr>
          <w:rFonts w:ascii="Arial" w:hAnsi="Arial" w:cs="Arial"/>
        </w:rPr>
      </w:pPr>
      <w:r>
        <w:rPr>
          <w:rFonts w:ascii="Arial" w:hAnsi="Arial" w:cs="Arial"/>
        </w:rPr>
        <w:t xml:space="preserve">Forbedring av den generelle realfagskompetansen hos en større del av kommunens innbyggere har et større perspektiv enn bare å utdanne flere ingeniører og teknologer. Et </w:t>
      </w:r>
      <w:r>
        <w:rPr>
          <w:rFonts w:ascii="Arial" w:hAnsi="Arial" w:cs="Arial"/>
        </w:rPr>
        <w:lastRenderedPageBreak/>
        <w:t xml:space="preserve">høyere realfaglig nivå vil komme til nytte i </w:t>
      </w:r>
      <w:r w:rsidR="00BE57EB">
        <w:rPr>
          <w:rFonts w:ascii="Arial" w:hAnsi="Arial" w:cs="Arial"/>
        </w:rPr>
        <w:t>et stort spekter av</w:t>
      </w:r>
      <w:r>
        <w:rPr>
          <w:rFonts w:ascii="Arial" w:hAnsi="Arial" w:cs="Arial"/>
        </w:rPr>
        <w:t xml:space="preserve"> yrker og samfunnsfunksjoner. </w:t>
      </w:r>
      <w:r w:rsidR="000F0350">
        <w:rPr>
          <w:rFonts w:ascii="Arial" w:hAnsi="Arial" w:cs="Arial"/>
        </w:rPr>
        <w:t>Som eksempel på det</w:t>
      </w:r>
      <w:r w:rsidR="007D321C">
        <w:rPr>
          <w:rFonts w:ascii="Arial" w:hAnsi="Arial" w:cs="Arial"/>
        </w:rPr>
        <w:t xml:space="preserve"> siste </w:t>
      </w:r>
      <w:r w:rsidR="000F0350">
        <w:rPr>
          <w:rFonts w:ascii="Arial" w:hAnsi="Arial" w:cs="Arial"/>
        </w:rPr>
        <w:t>må l</w:t>
      </w:r>
      <w:r w:rsidR="00BE57EB">
        <w:rPr>
          <w:rFonts w:ascii="Arial" w:hAnsi="Arial" w:cs="Arial"/>
        </w:rPr>
        <w:t>okalpolitiske vedtak om ulike miljøtiltak</w:t>
      </w:r>
      <w:r w:rsidR="000F0350">
        <w:rPr>
          <w:rFonts w:ascii="Arial" w:hAnsi="Arial" w:cs="Arial"/>
        </w:rPr>
        <w:t xml:space="preserve"> </w:t>
      </w:r>
      <w:r w:rsidR="00BE57EB">
        <w:rPr>
          <w:rFonts w:ascii="Arial" w:hAnsi="Arial" w:cs="Arial"/>
        </w:rPr>
        <w:t xml:space="preserve">bygge på et tilfredsstillende faglig kunnskapsnivå hos </w:t>
      </w:r>
      <w:r w:rsidR="003517D6">
        <w:rPr>
          <w:rFonts w:ascii="Arial" w:hAnsi="Arial" w:cs="Arial"/>
        </w:rPr>
        <w:t>beslutningstakere</w:t>
      </w:r>
      <w:r w:rsidR="000F0350">
        <w:rPr>
          <w:rFonts w:ascii="Arial" w:hAnsi="Arial" w:cs="Arial"/>
        </w:rPr>
        <w:t xml:space="preserve"> </w:t>
      </w:r>
      <w:r w:rsidR="003517D6">
        <w:rPr>
          <w:rFonts w:ascii="Arial" w:hAnsi="Arial" w:cs="Arial"/>
        </w:rPr>
        <w:t>som skal finne</w:t>
      </w:r>
      <w:r w:rsidR="00BE57EB">
        <w:rPr>
          <w:rFonts w:ascii="Arial" w:hAnsi="Arial" w:cs="Arial"/>
        </w:rPr>
        <w:t xml:space="preserve"> klimavennlige løsninger</w:t>
      </w:r>
      <w:r w:rsidR="000F0350">
        <w:rPr>
          <w:rFonts w:ascii="Arial" w:hAnsi="Arial" w:cs="Arial"/>
        </w:rPr>
        <w:t xml:space="preserve"> i et miljøpolitisk grønt skifte</w:t>
      </w:r>
      <w:r w:rsidR="003517D6">
        <w:rPr>
          <w:rFonts w:ascii="Arial" w:hAnsi="Arial" w:cs="Arial"/>
        </w:rPr>
        <w:t xml:space="preserve"> for fremtiden</w:t>
      </w:r>
      <w:r w:rsidR="000F0350">
        <w:rPr>
          <w:rFonts w:ascii="Arial" w:hAnsi="Arial" w:cs="Arial"/>
        </w:rPr>
        <w:t>.</w:t>
      </w:r>
      <w:r w:rsidR="00BE57EB">
        <w:rPr>
          <w:rFonts w:ascii="Arial" w:hAnsi="Arial" w:cs="Arial"/>
        </w:rPr>
        <w:t>.</w:t>
      </w:r>
    </w:p>
    <w:p w:rsidR="000F0350" w:rsidRDefault="00BE57EB" w:rsidP="0033217F">
      <w:pPr>
        <w:rPr>
          <w:rFonts w:ascii="Arial" w:hAnsi="Arial" w:cs="Arial"/>
        </w:rPr>
      </w:pPr>
      <w:r>
        <w:rPr>
          <w:rFonts w:ascii="Arial" w:hAnsi="Arial" w:cs="Arial"/>
        </w:rPr>
        <w:t xml:space="preserve">I dette bildet gir </w:t>
      </w:r>
      <w:r w:rsidR="0033217F">
        <w:rPr>
          <w:rFonts w:ascii="Arial" w:hAnsi="Arial" w:cs="Arial"/>
        </w:rPr>
        <w:t>Ku</w:t>
      </w:r>
      <w:r w:rsidR="009F3A8B">
        <w:rPr>
          <w:rFonts w:ascii="Arial" w:hAnsi="Arial" w:cs="Arial"/>
        </w:rPr>
        <w:t>nnskapsdepartementets</w:t>
      </w:r>
      <w:r w:rsidR="0033217F">
        <w:rPr>
          <w:rFonts w:ascii="Arial" w:hAnsi="Arial" w:cs="Arial"/>
        </w:rPr>
        <w:t xml:space="preserve"> </w:t>
      </w:r>
      <w:r w:rsidR="0033217F" w:rsidRPr="00BE57EB">
        <w:rPr>
          <w:rFonts w:ascii="Arial" w:hAnsi="Arial" w:cs="Arial"/>
          <w:i/>
        </w:rPr>
        <w:t>Tett på Realfag</w:t>
      </w:r>
      <w:r w:rsidR="00B17FD5">
        <w:rPr>
          <w:rFonts w:ascii="Arial" w:hAnsi="Arial" w:cs="Arial"/>
          <w:i/>
        </w:rPr>
        <w:t xml:space="preserve"> </w:t>
      </w:r>
      <w:r w:rsidR="0033217F">
        <w:rPr>
          <w:rFonts w:ascii="Arial" w:hAnsi="Arial" w:cs="Arial"/>
        </w:rPr>
        <w:t xml:space="preserve"> </w:t>
      </w:r>
      <w:r>
        <w:rPr>
          <w:rFonts w:ascii="Arial" w:hAnsi="Arial" w:cs="Arial"/>
        </w:rPr>
        <w:t xml:space="preserve">viktige </w:t>
      </w:r>
      <w:r w:rsidR="009F3A8B">
        <w:rPr>
          <w:rFonts w:ascii="Arial" w:hAnsi="Arial" w:cs="Arial"/>
        </w:rPr>
        <w:t>innspill</w:t>
      </w:r>
      <w:r>
        <w:rPr>
          <w:rFonts w:ascii="Arial" w:hAnsi="Arial" w:cs="Arial"/>
        </w:rPr>
        <w:t xml:space="preserve"> </w:t>
      </w:r>
      <w:r w:rsidR="009F3A8B">
        <w:rPr>
          <w:rFonts w:ascii="Arial" w:hAnsi="Arial" w:cs="Arial"/>
        </w:rPr>
        <w:t>til</w:t>
      </w:r>
      <w:r>
        <w:rPr>
          <w:rFonts w:ascii="Arial" w:hAnsi="Arial" w:cs="Arial"/>
        </w:rPr>
        <w:t xml:space="preserve"> kommunens arbeid. Prosjektet tar</w:t>
      </w:r>
      <w:r w:rsidR="006B0028">
        <w:rPr>
          <w:rFonts w:ascii="Arial" w:hAnsi="Arial" w:cs="Arial"/>
        </w:rPr>
        <w:t xml:space="preserve"> utgangspunkt </w:t>
      </w:r>
      <w:r>
        <w:rPr>
          <w:rFonts w:ascii="Arial" w:hAnsi="Arial" w:cs="Arial"/>
        </w:rPr>
        <w:t xml:space="preserve">i en </w:t>
      </w:r>
      <w:r w:rsidRPr="00BE57EB">
        <w:rPr>
          <w:rFonts w:ascii="Arial" w:hAnsi="Arial" w:cs="Arial"/>
          <w:i/>
        </w:rPr>
        <w:t>S</w:t>
      </w:r>
      <w:r w:rsidR="006B0028" w:rsidRPr="00BE57EB">
        <w:rPr>
          <w:rFonts w:ascii="Arial" w:hAnsi="Arial" w:cs="Arial"/>
          <w:i/>
        </w:rPr>
        <w:t>trategiplan</w:t>
      </w:r>
      <w:r w:rsidR="006B0028">
        <w:rPr>
          <w:rFonts w:ascii="Arial" w:hAnsi="Arial" w:cs="Arial"/>
        </w:rPr>
        <w:t xml:space="preserve"> med undertittel: </w:t>
      </w:r>
      <w:r w:rsidR="006B0028" w:rsidRPr="00BE57EB">
        <w:rPr>
          <w:rFonts w:ascii="Arial" w:hAnsi="Arial" w:cs="Arial"/>
          <w:i/>
        </w:rPr>
        <w:t>”N</w:t>
      </w:r>
      <w:r w:rsidR="0033217F" w:rsidRPr="00BE57EB">
        <w:rPr>
          <w:rFonts w:ascii="Arial" w:hAnsi="Arial" w:cs="Arial"/>
          <w:i/>
        </w:rPr>
        <w:t xml:space="preserve">asjonal strategi for realfag i barnehagen og grunnopplæringen </w:t>
      </w:r>
      <w:r w:rsidR="006B0028" w:rsidRPr="00BE57EB">
        <w:rPr>
          <w:rFonts w:ascii="Arial" w:hAnsi="Arial" w:cs="Arial"/>
          <w:i/>
        </w:rPr>
        <w:t>(</w:t>
      </w:r>
      <w:r w:rsidR="0033217F" w:rsidRPr="00BE57EB">
        <w:rPr>
          <w:rFonts w:ascii="Arial" w:hAnsi="Arial" w:cs="Arial"/>
          <w:i/>
        </w:rPr>
        <w:t>2015-2019</w:t>
      </w:r>
      <w:r w:rsidR="006B0028" w:rsidRPr="00BE57EB">
        <w:rPr>
          <w:rFonts w:ascii="Arial" w:hAnsi="Arial" w:cs="Arial"/>
          <w:i/>
        </w:rPr>
        <w:t>)</w:t>
      </w:r>
      <w:r>
        <w:rPr>
          <w:rFonts w:ascii="Arial" w:hAnsi="Arial" w:cs="Arial"/>
        </w:rPr>
        <w:t xml:space="preserve">. Strategiplanen </w:t>
      </w:r>
      <w:r w:rsidR="0076051C">
        <w:rPr>
          <w:rFonts w:ascii="Arial" w:hAnsi="Arial" w:cs="Arial"/>
        </w:rPr>
        <w:t>skal følges av</w:t>
      </w:r>
      <w:r>
        <w:rPr>
          <w:rFonts w:ascii="Arial" w:hAnsi="Arial" w:cs="Arial"/>
        </w:rPr>
        <w:t xml:space="preserve"> rullerende </w:t>
      </w:r>
      <w:r w:rsidRPr="009F3A8B">
        <w:rPr>
          <w:rFonts w:ascii="Arial" w:hAnsi="Arial" w:cs="Arial"/>
          <w:i/>
        </w:rPr>
        <w:t>Tiltaksplan</w:t>
      </w:r>
      <w:r w:rsidR="0076051C">
        <w:rPr>
          <w:rFonts w:ascii="Arial" w:hAnsi="Arial" w:cs="Arial"/>
          <w:i/>
        </w:rPr>
        <w:t>er</w:t>
      </w:r>
      <w:r>
        <w:rPr>
          <w:rFonts w:ascii="Arial" w:hAnsi="Arial" w:cs="Arial"/>
        </w:rPr>
        <w:t xml:space="preserve"> </w:t>
      </w:r>
      <w:r w:rsidR="009F3A8B">
        <w:rPr>
          <w:rFonts w:ascii="Arial" w:hAnsi="Arial" w:cs="Arial"/>
        </w:rPr>
        <w:t>som har</w:t>
      </w:r>
      <w:r>
        <w:rPr>
          <w:rFonts w:ascii="Arial" w:hAnsi="Arial" w:cs="Arial"/>
        </w:rPr>
        <w:t xml:space="preserve"> </w:t>
      </w:r>
      <w:r w:rsidR="009F3A8B">
        <w:rPr>
          <w:rFonts w:ascii="Arial" w:hAnsi="Arial" w:cs="Arial"/>
        </w:rPr>
        <w:t>klare</w:t>
      </w:r>
      <w:r>
        <w:rPr>
          <w:rFonts w:ascii="Arial" w:hAnsi="Arial" w:cs="Arial"/>
        </w:rPr>
        <w:t xml:space="preserve"> føringer</w:t>
      </w:r>
      <w:r w:rsidR="009F3A8B">
        <w:rPr>
          <w:rFonts w:ascii="Arial" w:hAnsi="Arial" w:cs="Arial"/>
        </w:rPr>
        <w:t xml:space="preserve"> og forslag for</w:t>
      </w:r>
      <w:r>
        <w:rPr>
          <w:rFonts w:ascii="Arial" w:hAnsi="Arial" w:cs="Arial"/>
        </w:rPr>
        <w:t xml:space="preserve"> lokale </w:t>
      </w:r>
      <w:r w:rsidR="009F3A8B">
        <w:rPr>
          <w:rFonts w:ascii="Arial" w:hAnsi="Arial" w:cs="Arial"/>
        </w:rPr>
        <w:t>strategi</w:t>
      </w:r>
      <w:r>
        <w:rPr>
          <w:rFonts w:ascii="Arial" w:hAnsi="Arial" w:cs="Arial"/>
        </w:rPr>
        <w:t>tiltak.</w:t>
      </w:r>
      <w:r w:rsidRPr="00BE57EB">
        <w:rPr>
          <w:rFonts w:ascii="Arial" w:hAnsi="Arial" w:cs="Arial"/>
        </w:rPr>
        <w:t xml:space="preserve"> </w:t>
      </w:r>
      <w:r w:rsidR="000F0350">
        <w:rPr>
          <w:rFonts w:ascii="Arial" w:hAnsi="Arial" w:cs="Arial"/>
        </w:rPr>
        <w:t>Arendals strategiplan bygger således</w:t>
      </w:r>
      <w:r w:rsidR="003517D6">
        <w:rPr>
          <w:rFonts w:ascii="Arial" w:hAnsi="Arial" w:cs="Arial"/>
        </w:rPr>
        <w:t xml:space="preserve"> </w:t>
      </w:r>
      <w:r w:rsidR="0076051C">
        <w:rPr>
          <w:rFonts w:ascii="Arial" w:hAnsi="Arial" w:cs="Arial"/>
        </w:rPr>
        <w:t xml:space="preserve">både </w:t>
      </w:r>
      <w:r w:rsidR="003517D6">
        <w:rPr>
          <w:rFonts w:ascii="Arial" w:hAnsi="Arial" w:cs="Arial"/>
        </w:rPr>
        <w:t xml:space="preserve">på elementer fra </w:t>
      </w:r>
      <w:r w:rsidR="000F0350">
        <w:rPr>
          <w:rFonts w:ascii="Arial" w:hAnsi="Arial" w:cs="Arial"/>
        </w:rPr>
        <w:t>KD’s</w:t>
      </w:r>
      <w:r w:rsidR="003517D6">
        <w:rPr>
          <w:rFonts w:ascii="Arial" w:hAnsi="Arial" w:cs="Arial"/>
        </w:rPr>
        <w:t xml:space="preserve"> </w:t>
      </w:r>
      <w:r w:rsidR="003517D6" w:rsidRPr="003517D6">
        <w:rPr>
          <w:rFonts w:ascii="Arial" w:hAnsi="Arial" w:cs="Arial"/>
          <w:i/>
        </w:rPr>
        <w:t>Strategiplan</w:t>
      </w:r>
      <w:r w:rsidR="003517D6">
        <w:rPr>
          <w:rFonts w:ascii="Arial" w:hAnsi="Arial" w:cs="Arial"/>
        </w:rPr>
        <w:t xml:space="preserve"> og fra</w:t>
      </w:r>
      <w:r w:rsidR="003517D6" w:rsidRPr="003517D6">
        <w:rPr>
          <w:rFonts w:ascii="Arial" w:hAnsi="Arial" w:cs="Arial"/>
          <w:i/>
        </w:rPr>
        <w:t>Tiltaksplan 2016</w:t>
      </w:r>
      <w:r w:rsidR="003517D6">
        <w:rPr>
          <w:rFonts w:ascii="Arial" w:hAnsi="Arial" w:cs="Arial"/>
          <w:i/>
        </w:rPr>
        <w:t>.</w:t>
      </w:r>
      <w:r w:rsidR="003517D6">
        <w:rPr>
          <w:rFonts w:ascii="Arial" w:hAnsi="Arial" w:cs="Arial"/>
        </w:rPr>
        <w:t xml:space="preserve"> Målet er at </w:t>
      </w:r>
      <w:r w:rsidR="00692FB0">
        <w:rPr>
          <w:rFonts w:ascii="Arial" w:hAnsi="Arial" w:cs="Arial"/>
        </w:rPr>
        <w:t xml:space="preserve">arbeidet med </w:t>
      </w:r>
      <w:r w:rsidR="003517D6">
        <w:rPr>
          <w:rFonts w:ascii="Arial" w:hAnsi="Arial" w:cs="Arial"/>
        </w:rPr>
        <w:t xml:space="preserve">kommunens </w:t>
      </w:r>
      <w:r w:rsidR="00B17FD5">
        <w:rPr>
          <w:rFonts w:ascii="Arial" w:hAnsi="Arial" w:cs="Arial"/>
        </w:rPr>
        <w:t xml:space="preserve">egen </w:t>
      </w:r>
      <w:r w:rsidR="003517D6">
        <w:rPr>
          <w:rFonts w:ascii="Arial" w:hAnsi="Arial" w:cs="Arial"/>
        </w:rPr>
        <w:t>strategiplan skal munne ut i en</w:t>
      </w:r>
      <w:r w:rsidR="00064ACB">
        <w:rPr>
          <w:rFonts w:ascii="Arial" w:hAnsi="Arial" w:cs="Arial"/>
        </w:rPr>
        <w:t xml:space="preserve"> rullerende</w:t>
      </w:r>
      <w:r w:rsidR="003517D6">
        <w:rPr>
          <w:rFonts w:ascii="Arial" w:hAnsi="Arial" w:cs="Arial"/>
        </w:rPr>
        <w:t xml:space="preserve"> lokal tiltaksplan for årene som kommer.</w:t>
      </w:r>
    </w:p>
    <w:p w:rsidR="00E10BB7" w:rsidRDefault="00E10BB7" w:rsidP="00E10BB7">
      <w:pPr>
        <w:rPr>
          <w:rFonts w:ascii="Arial" w:hAnsi="Arial" w:cs="Arial"/>
          <w:bCs/>
        </w:rPr>
      </w:pPr>
      <w:r>
        <w:rPr>
          <w:rFonts w:ascii="Arial" w:hAnsi="Arial" w:cs="Arial"/>
          <w:bCs/>
        </w:rPr>
        <w:t>I Rådmannens forslag til han</w:t>
      </w:r>
      <w:r w:rsidRPr="00E10BB7">
        <w:rPr>
          <w:rFonts w:ascii="Arial" w:hAnsi="Arial" w:cs="Arial"/>
          <w:bCs/>
        </w:rPr>
        <w:t>dlingsplan</w:t>
      </w:r>
      <w:r>
        <w:rPr>
          <w:rFonts w:ascii="Arial" w:hAnsi="Arial" w:cs="Arial"/>
          <w:bCs/>
        </w:rPr>
        <w:t xml:space="preserve"> for Arendal kommune 2016-2019 er det i </w:t>
      </w:r>
      <w:r w:rsidRPr="00CE79F2">
        <w:rPr>
          <w:rFonts w:ascii="Arial" w:hAnsi="Arial" w:cs="Arial"/>
          <w:bCs/>
          <w:i/>
        </w:rPr>
        <w:t>kap. 5.5</w:t>
      </w:r>
      <w:r>
        <w:rPr>
          <w:rFonts w:ascii="Arial" w:hAnsi="Arial" w:cs="Arial"/>
          <w:bCs/>
        </w:rPr>
        <w:t xml:space="preserve"> </w:t>
      </w:r>
      <w:r w:rsidRPr="00CE79F2">
        <w:rPr>
          <w:rFonts w:ascii="Arial" w:hAnsi="Arial" w:cs="Arial"/>
          <w:bCs/>
          <w:i/>
        </w:rPr>
        <w:t>Satsningsområder – Oppvekst</w:t>
      </w:r>
      <w:r>
        <w:rPr>
          <w:rFonts w:ascii="Arial" w:hAnsi="Arial" w:cs="Arial"/>
          <w:bCs/>
        </w:rPr>
        <w:t xml:space="preserve"> angitt at utvikling av Arendal som realfagskommune skal være ett av tre satsningsområder i kommunen.</w:t>
      </w:r>
    </w:p>
    <w:p w:rsidR="00E10BB7" w:rsidRDefault="00E10BB7" w:rsidP="00692FB0">
      <w:pPr>
        <w:rPr>
          <w:b/>
          <w:sz w:val="24"/>
          <w:szCs w:val="24"/>
        </w:rPr>
      </w:pPr>
    </w:p>
    <w:p w:rsidR="009A7F1B" w:rsidRDefault="00925862" w:rsidP="00692FB0">
      <w:pPr>
        <w:rPr>
          <w:b/>
          <w:sz w:val="24"/>
          <w:szCs w:val="24"/>
        </w:rPr>
      </w:pPr>
      <w:r w:rsidRPr="00692FB0">
        <w:rPr>
          <w:b/>
          <w:sz w:val="24"/>
          <w:szCs w:val="24"/>
        </w:rPr>
        <w:t>SITUASJONSBESKRIVELSE:</w:t>
      </w:r>
    </w:p>
    <w:p w:rsidR="00281D59" w:rsidRDefault="00281D59" w:rsidP="00692FB0">
      <w:pPr>
        <w:rPr>
          <w:rFonts w:ascii="Arial" w:hAnsi="Arial" w:cs="Arial"/>
        </w:rPr>
      </w:pPr>
      <w:r w:rsidRPr="00F31F69">
        <w:rPr>
          <w:rFonts w:ascii="Arial" w:hAnsi="Arial" w:cs="Arial"/>
        </w:rPr>
        <w:t xml:space="preserve">Kommunen har 15 kommunale skoler, hvorav 8 er 1-10 skoler og 7 er 1-7 skoler. I tillegg er det 3 private skoler. </w:t>
      </w:r>
      <w:r w:rsidR="0034702E" w:rsidRPr="00F31F69">
        <w:rPr>
          <w:rFonts w:ascii="Arial" w:hAnsi="Arial" w:cs="Arial"/>
        </w:rPr>
        <w:t xml:space="preserve">Det totale elevtallet i kommunen er </w:t>
      </w:r>
      <w:r w:rsidR="00E94766">
        <w:rPr>
          <w:rFonts w:ascii="Arial" w:hAnsi="Arial" w:cs="Arial"/>
        </w:rPr>
        <w:t>4880 (pr. november</w:t>
      </w:r>
      <w:r w:rsidR="0034702E" w:rsidRPr="00F31F69">
        <w:rPr>
          <w:rFonts w:ascii="Arial" w:hAnsi="Arial" w:cs="Arial"/>
        </w:rPr>
        <w:t xml:space="preserve"> 2015</w:t>
      </w:r>
      <w:r w:rsidR="00E94766">
        <w:rPr>
          <w:rFonts w:ascii="Arial" w:hAnsi="Arial" w:cs="Arial"/>
        </w:rPr>
        <w:t>)</w:t>
      </w:r>
      <w:r w:rsidR="0034702E" w:rsidRPr="00F31F69">
        <w:rPr>
          <w:rFonts w:ascii="Arial" w:hAnsi="Arial" w:cs="Arial"/>
        </w:rPr>
        <w:t>.</w:t>
      </w:r>
      <w:r w:rsidR="00A74961">
        <w:rPr>
          <w:rFonts w:ascii="Arial" w:hAnsi="Arial" w:cs="Arial"/>
        </w:rPr>
        <w:t xml:space="preserve"> </w:t>
      </w:r>
      <w:r w:rsidRPr="00F31F69">
        <w:rPr>
          <w:rFonts w:ascii="Arial" w:hAnsi="Arial" w:cs="Arial"/>
        </w:rPr>
        <w:t>Det er 13 kommunale og 46 private barnehager</w:t>
      </w:r>
      <w:r w:rsidR="00F31F69" w:rsidRPr="00F31F69">
        <w:rPr>
          <w:rFonts w:ascii="Arial" w:hAnsi="Arial" w:cs="Arial"/>
        </w:rPr>
        <w:t>, med</w:t>
      </w:r>
      <w:r w:rsidR="0034702E" w:rsidRPr="00F31F69">
        <w:rPr>
          <w:rFonts w:ascii="Arial" w:hAnsi="Arial" w:cs="Arial"/>
        </w:rPr>
        <w:t xml:space="preserve"> totalt</w:t>
      </w:r>
      <w:r w:rsidR="00E94766">
        <w:rPr>
          <w:rFonts w:ascii="Arial" w:hAnsi="Arial" w:cs="Arial"/>
        </w:rPr>
        <w:t xml:space="preserve"> ca 2500</w:t>
      </w:r>
      <w:r w:rsidR="0034702E" w:rsidRPr="00F31F69">
        <w:rPr>
          <w:rFonts w:ascii="Arial" w:hAnsi="Arial" w:cs="Arial"/>
        </w:rPr>
        <w:t xml:space="preserve"> barn.</w:t>
      </w:r>
    </w:p>
    <w:p w:rsidR="00AC5EEF" w:rsidRPr="00B50F7A" w:rsidRDefault="00AC5EEF" w:rsidP="00B50F7A">
      <w:pPr>
        <w:rPr>
          <w:rFonts w:ascii="Arial" w:hAnsi="Arial" w:cs="Arial"/>
          <w:i/>
        </w:rPr>
      </w:pPr>
      <w:r w:rsidRPr="00B50F7A">
        <w:rPr>
          <w:rFonts w:ascii="Arial" w:hAnsi="Arial" w:cs="Arial"/>
          <w:i/>
        </w:rPr>
        <w:t>Statusvurdering:</w:t>
      </w:r>
    </w:p>
    <w:p w:rsidR="00456703" w:rsidRDefault="00F31F69" w:rsidP="00692FB0">
      <w:pPr>
        <w:rPr>
          <w:rFonts w:ascii="Arial" w:hAnsi="Arial" w:cs="Arial"/>
        </w:rPr>
      </w:pPr>
      <w:r w:rsidRPr="00F31F69">
        <w:rPr>
          <w:rFonts w:ascii="Arial" w:hAnsi="Arial" w:cs="Arial"/>
        </w:rPr>
        <w:t xml:space="preserve">En statusvurdering for realfagene </w:t>
      </w:r>
      <w:r w:rsidR="00AC5EEF">
        <w:rPr>
          <w:rFonts w:ascii="Arial" w:hAnsi="Arial" w:cs="Arial"/>
        </w:rPr>
        <w:t xml:space="preserve">i </w:t>
      </w:r>
      <w:r w:rsidR="00A74961">
        <w:rPr>
          <w:rFonts w:ascii="Arial" w:hAnsi="Arial" w:cs="Arial"/>
        </w:rPr>
        <w:t>barnehager og skoler</w:t>
      </w:r>
      <w:r w:rsidRPr="00F31F69">
        <w:rPr>
          <w:rFonts w:ascii="Arial" w:hAnsi="Arial" w:cs="Arial"/>
        </w:rPr>
        <w:t xml:space="preserve"> </w:t>
      </w:r>
      <w:r w:rsidR="00A74961">
        <w:rPr>
          <w:rFonts w:ascii="Arial" w:hAnsi="Arial" w:cs="Arial"/>
        </w:rPr>
        <w:t>er gjennomført</w:t>
      </w:r>
      <w:r w:rsidR="00C65220">
        <w:rPr>
          <w:rFonts w:ascii="Arial" w:hAnsi="Arial" w:cs="Arial"/>
        </w:rPr>
        <w:t>. Den</w:t>
      </w:r>
      <w:r w:rsidR="00A74961">
        <w:rPr>
          <w:rFonts w:ascii="Arial" w:hAnsi="Arial" w:cs="Arial"/>
        </w:rPr>
        <w:t xml:space="preserve"> </w:t>
      </w:r>
      <w:r w:rsidRPr="00F31F69">
        <w:rPr>
          <w:rFonts w:ascii="Arial" w:hAnsi="Arial" w:cs="Arial"/>
        </w:rPr>
        <w:t xml:space="preserve">viser </w:t>
      </w:r>
      <w:r w:rsidR="00AC5EEF">
        <w:rPr>
          <w:rFonts w:ascii="Arial" w:hAnsi="Arial" w:cs="Arial"/>
        </w:rPr>
        <w:t xml:space="preserve">spredning i </w:t>
      </w:r>
      <w:r w:rsidR="00456703">
        <w:rPr>
          <w:rFonts w:ascii="Arial" w:hAnsi="Arial" w:cs="Arial"/>
        </w:rPr>
        <w:t xml:space="preserve">hvordan ulike tiltak er gjennomført (se vedlegg). Selv om flere av tiltakene har tilfredsstillende status, er det for mange mulige tiltak som </w:t>
      </w:r>
      <w:r w:rsidR="00064ACB">
        <w:rPr>
          <w:rFonts w:ascii="Arial" w:hAnsi="Arial" w:cs="Arial"/>
        </w:rPr>
        <w:t xml:space="preserve">bare </w:t>
      </w:r>
      <w:r w:rsidR="00456703">
        <w:rPr>
          <w:rFonts w:ascii="Arial" w:hAnsi="Arial" w:cs="Arial"/>
        </w:rPr>
        <w:t xml:space="preserve">holder middels og lave nivåer. Et eksempel er </w:t>
      </w:r>
      <w:r w:rsidR="00C65220">
        <w:rPr>
          <w:rFonts w:ascii="Arial" w:hAnsi="Arial" w:cs="Arial"/>
        </w:rPr>
        <w:t xml:space="preserve">for svak </w:t>
      </w:r>
      <w:r w:rsidR="00456703">
        <w:rPr>
          <w:rFonts w:ascii="Arial" w:hAnsi="Arial" w:cs="Arial"/>
        </w:rPr>
        <w:t xml:space="preserve">etablering av ulike former for lærende nettverk. Dette tiltaket må få høy prioritet i vår realfagssatsing, </w:t>
      </w:r>
      <w:r w:rsidR="009020B1">
        <w:rPr>
          <w:rFonts w:ascii="Arial" w:hAnsi="Arial" w:cs="Arial"/>
        </w:rPr>
        <w:t>- noe</w:t>
      </w:r>
      <w:r w:rsidR="00456703">
        <w:rPr>
          <w:rFonts w:ascii="Arial" w:hAnsi="Arial" w:cs="Arial"/>
        </w:rPr>
        <w:t xml:space="preserve"> som også er i tråd med sentrale føringer i KD’s strategiplan</w:t>
      </w:r>
      <w:r w:rsidR="00B17FD5">
        <w:rPr>
          <w:rFonts w:ascii="Arial" w:hAnsi="Arial" w:cs="Arial"/>
        </w:rPr>
        <w:t xml:space="preserve"> for </w:t>
      </w:r>
      <w:r w:rsidR="00B17FD5" w:rsidRPr="00B17FD5">
        <w:rPr>
          <w:rFonts w:ascii="Arial" w:hAnsi="Arial" w:cs="Arial"/>
          <w:i/>
        </w:rPr>
        <w:t>Tett på Realfag</w:t>
      </w:r>
      <w:r w:rsidR="00456703">
        <w:rPr>
          <w:rFonts w:ascii="Arial" w:hAnsi="Arial" w:cs="Arial"/>
        </w:rPr>
        <w:t>.</w:t>
      </w:r>
    </w:p>
    <w:p w:rsidR="00AB7E1D" w:rsidRDefault="00064ACB" w:rsidP="00692FB0">
      <w:pPr>
        <w:rPr>
          <w:rFonts w:ascii="Arial" w:hAnsi="Arial" w:cs="Arial"/>
        </w:rPr>
      </w:pPr>
      <w:r>
        <w:rPr>
          <w:rFonts w:ascii="Arial" w:hAnsi="Arial" w:cs="Arial"/>
        </w:rPr>
        <w:t>Arendal deltar i andre styrkende tiltak for barnehager og i grunnskolen.</w:t>
      </w:r>
      <w:r w:rsidR="00937BB2">
        <w:rPr>
          <w:rFonts w:ascii="Arial" w:hAnsi="Arial" w:cs="Arial"/>
        </w:rPr>
        <w:t xml:space="preserve"> Et eksempel er at noen av kommunens barnehager er med i </w:t>
      </w:r>
      <w:r w:rsidR="00CB3CDD" w:rsidRPr="00CB3CDD">
        <w:rPr>
          <w:rFonts w:ascii="Arial" w:hAnsi="Arial" w:cs="Arial"/>
          <w:i/>
        </w:rPr>
        <w:t>Agder-prosjektet</w:t>
      </w:r>
      <w:r w:rsidR="001921FF">
        <w:rPr>
          <w:rFonts w:ascii="Arial" w:hAnsi="Arial" w:cs="Arial"/>
        </w:rPr>
        <w:t xml:space="preserve">, som er et omfattende forskningsprosjekt med formål å analysere og vurdere det viktige arbeidet som gjøres i barnehagene. </w:t>
      </w:r>
    </w:p>
    <w:p w:rsidR="00064ACB" w:rsidRDefault="00CB3CDD" w:rsidP="00692FB0">
      <w:pPr>
        <w:rPr>
          <w:rFonts w:ascii="Arial" w:hAnsi="Arial" w:cs="Arial"/>
        </w:rPr>
      </w:pPr>
      <w:r>
        <w:rPr>
          <w:rFonts w:ascii="Arial" w:hAnsi="Arial" w:cs="Arial"/>
        </w:rPr>
        <w:t>Kommunen</w:t>
      </w:r>
      <w:r w:rsidR="00E04D8B">
        <w:rPr>
          <w:rFonts w:ascii="Arial" w:hAnsi="Arial" w:cs="Arial"/>
        </w:rPr>
        <w:t xml:space="preserve"> deltar</w:t>
      </w:r>
      <w:r>
        <w:rPr>
          <w:rFonts w:ascii="Arial" w:hAnsi="Arial" w:cs="Arial"/>
        </w:rPr>
        <w:t xml:space="preserve"> også</w:t>
      </w:r>
      <w:r w:rsidR="00EE3728">
        <w:rPr>
          <w:rFonts w:ascii="Arial" w:hAnsi="Arial" w:cs="Arial"/>
        </w:rPr>
        <w:t xml:space="preserve"> aktivt</w:t>
      </w:r>
      <w:r>
        <w:rPr>
          <w:rFonts w:ascii="Arial" w:hAnsi="Arial" w:cs="Arial"/>
        </w:rPr>
        <w:t xml:space="preserve"> i </w:t>
      </w:r>
      <w:r w:rsidRPr="00CB3CDD">
        <w:rPr>
          <w:rFonts w:ascii="Arial" w:hAnsi="Arial" w:cs="Arial"/>
          <w:i/>
        </w:rPr>
        <w:t>Ungdomstrinn i Utvikling</w:t>
      </w:r>
      <w:r>
        <w:rPr>
          <w:rFonts w:ascii="Arial" w:hAnsi="Arial" w:cs="Arial"/>
          <w:i/>
        </w:rPr>
        <w:t>.</w:t>
      </w:r>
      <w:r w:rsidR="001921FF">
        <w:rPr>
          <w:rFonts w:ascii="Arial" w:hAnsi="Arial" w:cs="Arial"/>
        </w:rPr>
        <w:t xml:space="preserve"> Tilbakemeldinger fra</w:t>
      </w:r>
      <w:r w:rsidR="00AE461A">
        <w:rPr>
          <w:rFonts w:ascii="Arial" w:hAnsi="Arial" w:cs="Arial"/>
        </w:rPr>
        <w:t xml:space="preserve"> skoler</w:t>
      </w:r>
      <w:r w:rsidR="001921FF">
        <w:rPr>
          <w:rFonts w:ascii="Arial" w:hAnsi="Arial" w:cs="Arial"/>
        </w:rPr>
        <w:t xml:space="preserve"> som deltar i dette prosjektet er meget gode, og </w:t>
      </w:r>
      <w:r w:rsidR="00264498">
        <w:rPr>
          <w:rFonts w:ascii="Arial" w:hAnsi="Arial" w:cs="Arial"/>
        </w:rPr>
        <w:t>mange av de tiltakene som allerede er tatt i bruk må videreføres i kommunens realfagssatsing.</w:t>
      </w:r>
    </w:p>
    <w:p w:rsidR="004B7B95" w:rsidRDefault="004B7B95" w:rsidP="00692FB0">
      <w:pPr>
        <w:rPr>
          <w:rFonts w:ascii="Arial" w:hAnsi="Arial" w:cs="Arial"/>
        </w:rPr>
      </w:pPr>
      <w:r>
        <w:rPr>
          <w:rFonts w:ascii="Arial" w:hAnsi="Arial" w:cs="Arial"/>
        </w:rPr>
        <w:t xml:space="preserve">Kommunen har også deltatt i nasjonale satsninger som </w:t>
      </w:r>
      <w:r w:rsidRPr="004B7B95">
        <w:rPr>
          <w:rFonts w:ascii="Arial" w:hAnsi="Arial" w:cs="Arial"/>
          <w:i/>
        </w:rPr>
        <w:t>Lektor 2-ordningen</w:t>
      </w:r>
      <w:r>
        <w:rPr>
          <w:rFonts w:ascii="Arial" w:hAnsi="Arial" w:cs="Arial"/>
        </w:rPr>
        <w:t xml:space="preserve"> og </w:t>
      </w:r>
      <w:r w:rsidRPr="004B7B95">
        <w:rPr>
          <w:rFonts w:ascii="Arial" w:hAnsi="Arial" w:cs="Arial"/>
          <w:i/>
        </w:rPr>
        <w:t>Ny Giv</w:t>
      </w:r>
      <w:r>
        <w:rPr>
          <w:rFonts w:ascii="Arial" w:hAnsi="Arial" w:cs="Arial"/>
        </w:rPr>
        <w:t>. I tillegg har kommunen deltatt aktivt i et 3-års prosjekt med fokus på grunnleggende ferdigheter i regning med midler fra Fylkesmannen i Aust-Agder.</w:t>
      </w:r>
    </w:p>
    <w:p w:rsidR="008F21C4" w:rsidRDefault="00052064" w:rsidP="00692FB0">
      <w:pPr>
        <w:rPr>
          <w:rFonts w:ascii="Arial" w:hAnsi="Arial" w:cs="Arial"/>
        </w:rPr>
      </w:pPr>
      <w:r>
        <w:rPr>
          <w:rFonts w:ascii="Arial" w:hAnsi="Arial" w:cs="Arial"/>
        </w:rPr>
        <w:t xml:space="preserve">Aust-Agder fylkekommune har </w:t>
      </w:r>
      <w:r w:rsidR="003B0D64">
        <w:rPr>
          <w:rFonts w:ascii="Arial" w:hAnsi="Arial" w:cs="Arial"/>
        </w:rPr>
        <w:t>gitt</w:t>
      </w:r>
      <w:r w:rsidR="00691F82">
        <w:rPr>
          <w:rFonts w:ascii="Arial" w:hAnsi="Arial" w:cs="Arial"/>
        </w:rPr>
        <w:t xml:space="preserve"> økonomisk støtte</w:t>
      </w:r>
      <w:r w:rsidR="0074461E">
        <w:rPr>
          <w:rFonts w:ascii="Arial" w:hAnsi="Arial" w:cs="Arial"/>
        </w:rPr>
        <w:t xml:space="preserve"> til arbeidet med </w:t>
      </w:r>
      <w:r>
        <w:rPr>
          <w:rFonts w:ascii="Arial" w:hAnsi="Arial" w:cs="Arial"/>
        </w:rPr>
        <w:t xml:space="preserve">å lette overgangen mellom ungdomsskolen og videregående skole. </w:t>
      </w:r>
      <w:r w:rsidR="00691F82">
        <w:rPr>
          <w:rFonts w:ascii="Arial" w:hAnsi="Arial" w:cs="Arial"/>
        </w:rPr>
        <w:t>Arendal deltar i</w:t>
      </w:r>
      <w:r>
        <w:rPr>
          <w:rFonts w:ascii="Arial" w:hAnsi="Arial" w:cs="Arial"/>
        </w:rPr>
        <w:t xml:space="preserve"> region 2</w:t>
      </w:r>
      <w:r w:rsidR="00691F82">
        <w:rPr>
          <w:rFonts w:ascii="Arial" w:hAnsi="Arial" w:cs="Arial"/>
        </w:rPr>
        <w:t xml:space="preserve"> sammen med Froland kommune i samarbeidet med Tyholmen </w:t>
      </w:r>
      <w:r w:rsidR="00C83EE0">
        <w:rPr>
          <w:rFonts w:ascii="Arial" w:hAnsi="Arial" w:cs="Arial"/>
        </w:rPr>
        <w:t>vgs.</w:t>
      </w:r>
      <w:r w:rsidR="00691F82">
        <w:rPr>
          <w:rFonts w:ascii="Arial" w:hAnsi="Arial" w:cs="Arial"/>
        </w:rPr>
        <w:t xml:space="preserve"> og Sam Eyde vgs. </w:t>
      </w:r>
      <w:r>
        <w:rPr>
          <w:rFonts w:ascii="Arial" w:hAnsi="Arial" w:cs="Arial"/>
        </w:rPr>
        <w:t xml:space="preserve"> </w:t>
      </w:r>
      <w:r w:rsidR="00691F82">
        <w:rPr>
          <w:rFonts w:ascii="Arial" w:hAnsi="Arial" w:cs="Arial"/>
        </w:rPr>
        <w:t xml:space="preserve">Aktuelle </w:t>
      </w:r>
      <w:r w:rsidR="00691F82">
        <w:rPr>
          <w:rFonts w:ascii="Arial" w:hAnsi="Arial" w:cs="Arial"/>
        </w:rPr>
        <w:lastRenderedPageBreak/>
        <w:t>innsatsområder er vertikal hospitering for både lærere og elever, nettverksbygging og fagsamlinger.</w:t>
      </w:r>
    </w:p>
    <w:p w:rsidR="00FD68D8" w:rsidRDefault="00FD68D8" w:rsidP="00692FB0">
      <w:pPr>
        <w:rPr>
          <w:rFonts w:ascii="Arial" w:hAnsi="Arial" w:cs="Arial"/>
        </w:rPr>
      </w:pPr>
      <w:r>
        <w:rPr>
          <w:rFonts w:ascii="Arial" w:hAnsi="Arial" w:cs="Arial"/>
        </w:rPr>
        <w:t xml:space="preserve">Den geografiske nærheten til Universitetet i Agder gir gode muligheter </w:t>
      </w:r>
      <w:r w:rsidR="005C4D69">
        <w:rPr>
          <w:rFonts w:ascii="Arial" w:hAnsi="Arial" w:cs="Arial"/>
        </w:rPr>
        <w:t xml:space="preserve">for </w:t>
      </w:r>
      <w:r w:rsidR="002F4591">
        <w:rPr>
          <w:rFonts w:ascii="Arial" w:hAnsi="Arial" w:cs="Arial"/>
        </w:rPr>
        <w:t xml:space="preserve">et utvidet </w:t>
      </w:r>
      <w:r w:rsidR="005C4D69">
        <w:rPr>
          <w:rFonts w:ascii="Arial" w:hAnsi="Arial" w:cs="Arial"/>
        </w:rPr>
        <w:t>samarbeid med både realfaglige og pedag</w:t>
      </w:r>
      <w:r w:rsidR="0074461E">
        <w:rPr>
          <w:rFonts w:ascii="Arial" w:hAnsi="Arial" w:cs="Arial"/>
        </w:rPr>
        <w:t>ogiske fagmiljøer. Vitensenteret har allerede en avtale med avd. for Mekatronikk ved campus Grimstad. Spesielt bør</w:t>
      </w:r>
      <w:r w:rsidR="0047213C">
        <w:rPr>
          <w:rFonts w:ascii="Arial" w:hAnsi="Arial" w:cs="Arial"/>
        </w:rPr>
        <w:t xml:space="preserve"> </w:t>
      </w:r>
      <w:r w:rsidR="002A76AE">
        <w:rPr>
          <w:rFonts w:ascii="Arial" w:hAnsi="Arial" w:cs="Arial"/>
        </w:rPr>
        <w:t xml:space="preserve">her </w:t>
      </w:r>
      <w:r w:rsidR="005C4D69">
        <w:rPr>
          <w:rFonts w:ascii="Arial" w:hAnsi="Arial" w:cs="Arial"/>
        </w:rPr>
        <w:t xml:space="preserve">nevnes </w:t>
      </w:r>
      <w:r w:rsidR="0047213C">
        <w:rPr>
          <w:rFonts w:ascii="Arial" w:hAnsi="Arial" w:cs="Arial"/>
        </w:rPr>
        <w:t xml:space="preserve">den vellykkede </w:t>
      </w:r>
      <w:r w:rsidR="005C4D69">
        <w:rPr>
          <w:rFonts w:ascii="Arial" w:hAnsi="Arial" w:cs="Arial"/>
        </w:rPr>
        <w:t xml:space="preserve">satsingen </w:t>
      </w:r>
      <w:r w:rsidR="0074461E">
        <w:rPr>
          <w:rFonts w:ascii="Arial" w:hAnsi="Arial" w:cs="Arial"/>
        </w:rPr>
        <w:t xml:space="preserve">som UiA har gjort </w:t>
      </w:r>
      <w:r w:rsidR="005C4D69">
        <w:rPr>
          <w:rFonts w:ascii="Arial" w:hAnsi="Arial" w:cs="Arial"/>
        </w:rPr>
        <w:t xml:space="preserve">på </w:t>
      </w:r>
      <w:r w:rsidR="0074461E">
        <w:rPr>
          <w:rFonts w:ascii="Arial" w:hAnsi="Arial" w:cs="Arial"/>
        </w:rPr>
        <w:t xml:space="preserve">temaet </w:t>
      </w:r>
      <w:r w:rsidR="005C4D69" w:rsidRPr="005C4D69">
        <w:rPr>
          <w:rFonts w:ascii="Arial" w:hAnsi="Arial" w:cs="Arial"/>
          <w:i/>
        </w:rPr>
        <w:t>Jenter og Realfag</w:t>
      </w:r>
      <w:r w:rsidR="005C4D69">
        <w:rPr>
          <w:rFonts w:ascii="Arial" w:hAnsi="Arial" w:cs="Arial"/>
        </w:rPr>
        <w:t>.</w:t>
      </w:r>
    </w:p>
    <w:p w:rsidR="0001496C" w:rsidRDefault="0001496C" w:rsidP="0001496C">
      <w:pPr>
        <w:rPr>
          <w:rFonts w:ascii="Arial" w:hAnsi="Arial" w:cs="Arial"/>
        </w:rPr>
      </w:pPr>
      <w:r>
        <w:rPr>
          <w:rFonts w:ascii="Arial" w:hAnsi="Arial" w:cs="Arial"/>
        </w:rPr>
        <w:t>A</w:t>
      </w:r>
      <w:r w:rsidRPr="00F31F69">
        <w:rPr>
          <w:rFonts w:ascii="Arial" w:hAnsi="Arial" w:cs="Arial"/>
        </w:rPr>
        <w:t>rendal kommune har en faglig sterk sentral administrasjon</w:t>
      </w:r>
      <w:r>
        <w:rPr>
          <w:rFonts w:ascii="Arial" w:hAnsi="Arial" w:cs="Arial"/>
        </w:rPr>
        <w:t xml:space="preserve"> med</w:t>
      </w:r>
      <w:r w:rsidRPr="00F31F69">
        <w:rPr>
          <w:rFonts w:ascii="Arial" w:hAnsi="Arial" w:cs="Arial"/>
        </w:rPr>
        <w:t xml:space="preserve"> </w:t>
      </w:r>
      <w:r>
        <w:rPr>
          <w:rFonts w:ascii="Arial" w:hAnsi="Arial" w:cs="Arial"/>
        </w:rPr>
        <w:t>god</w:t>
      </w:r>
      <w:r w:rsidRPr="00F31F69">
        <w:rPr>
          <w:rFonts w:ascii="Arial" w:hAnsi="Arial" w:cs="Arial"/>
        </w:rPr>
        <w:t xml:space="preserve"> analysekompetanse </w:t>
      </w:r>
      <w:r>
        <w:rPr>
          <w:rFonts w:ascii="Arial" w:hAnsi="Arial" w:cs="Arial"/>
        </w:rPr>
        <w:t>for den løpende situasjonen i skole og barnehage. Dette gir gode muligheter for å avdekke problemstillinger som må følges opp. Kommunen legger vekt på</w:t>
      </w:r>
      <w:r w:rsidRPr="00F31F69">
        <w:rPr>
          <w:rFonts w:ascii="Arial" w:hAnsi="Arial" w:cs="Arial"/>
        </w:rPr>
        <w:t xml:space="preserve"> tidlig innsats</w:t>
      </w:r>
      <w:r>
        <w:rPr>
          <w:rFonts w:ascii="Arial" w:hAnsi="Arial" w:cs="Arial"/>
        </w:rPr>
        <w:t xml:space="preserve"> på ulike nivåer</w:t>
      </w:r>
      <w:r w:rsidRPr="00F31F69">
        <w:rPr>
          <w:rFonts w:ascii="Arial" w:hAnsi="Arial" w:cs="Arial"/>
        </w:rPr>
        <w:t xml:space="preserve">. </w:t>
      </w:r>
    </w:p>
    <w:p w:rsidR="00C35935" w:rsidRDefault="00C35935" w:rsidP="00FD68D8">
      <w:pPr>
        <w:rPr>
          <w:rFonts w:cstheme="minorHAnsi"/>
          <w:b/>
          <w:sz w:val="24"/>
          <w:szCs w:val="24"/>
        </w:rPr>
      </w:pPr>
    </w:p>
    <w:p w:rsidR="00FD68D8" w:rsidRDefault="00FD68D8" w:rsidP="00FD68D8">
      <w:pPr>
        <w:rPr>
          <w:rFonts w:cstheme="minorHAnsi"/>
          <w:b/>
          <w:sz w:val="24"/>
          <w:szCs w:val="24"/>
        </w:rPr>
      </w:pPr>
      <w:r w:rsidRPr="00C83EE0">
        <w:rPr>
          <w:rFonts w:cstheme="minorHAnsi"/>
          <w:b/>
          <w:sz w:val="24"/>
          <w:szCs w:val="24"/>
        </w:rPr>
        <w:t>H</w:t>
      </w:r>
      <w:r w:rsidR="00C83EE0">
        <w:rPr>
          <w:rFonts w:cstheme="minorHAnsi"/>
          <w:b/>
          <w:sz w:val="24"/>
          <w:szCs w:val="24"/>
        </w:rPr>
        <w:t>OVEDMÅL</w:t>
      </w:r>
      <w:r w:rsidRPr="00C83EE0">
        <w:rPr>
          <w:rFonts w:cstheme="minorHAnsi"/>
          <w:b/>
          <w:sz w:val="24"/>
          <w:szCs w:val="24"/>
        </w:rPr>
        <w:t>:</w:t>
      </w:r>
    </w:p>
    <w:p w:rsidR="00692FD6" w:rsidRPr="00692FD6" w:rsidRDefault="000E2DA6" w:rsidP="002A76AE">
      <w:pPr>
        <w:pStyle w:val="Listeavsnitt"/>
        <w:numPr>
          <w:ilvl w:val="0"/>
          <w:numId w:val="9"/>
        </w:numPr>
        <w:spacing w:after="0"/>
        <w:rPr>
          <w:rFonts w:ascii="Arial" w:hAnsi="Arial" w:cs="Arial"/>
          <w:i/>
        </w:rPr>
      </w:pPr>
      <w:r w:rsidRPr="002B7F74">
        <w:rPr>
          <w:rFonts w:ascii="Arial" w:hAnsi="Arial" w:cs="Arial"/>
          <w:i/>
        </w:rPr>
        <w:t>Helhetlig plan:</w:t>
      </w:r>
    </w:p>
    <w:p w:rsidR="002A76AE" w:rsidRDefault="000E2DA6" w:rsidP="002A76AE">
      <w:pPr>
        <w:spacing w:after="0"/>
        <w:ind w:left="360"/>
        <w:rPr>
          <w:rFonts w:ascii="Arial" w:hAnsi="Arial" w:cs="Arial"/>
        </w:rPr>
      </w:pPr>
      <w:r w:rsidRPr="002B7F74">
        <w:rPr>
          <w:rFonts w:ascii="Arial" w:hAnsi="Arial" w:cs="Arial"/>
        </w:rPr>
        <w:t xml:space="preserve">Kommunen skal utvikle en helhetlig plan for </w:t>
      </w:r>
      <w:r w:rsidR="00367392" w:rsidRPr="002B7F74">
        <w:rPr>
          <w:rFonts w:ascii="Arial" w:hAnsi="Arial" w:cs="Arial"/>
        </w:rPr>
        <w:t xml:space="preserve">å styrke </w:t>
      </w:r>
      <w:r w:rsidRPr="002B7F74">
        <w:rPr>
          <w:rFonts w:ascii="Arial" w:hAnsi="Arial" w:cs="Arial"/>
        </w:rPr>
        <w:t xml:space="preserve">realfag i barnehager og i grunnskolen. </w:t>
      </w:r>
      <w:r w:rsidR="00052202">
        <w:rPr>
          <w:rFonts w:ascii="Arial" w:hAnsi="Arial" w:cs="Arial"/>
        </w:rPr>
        <w:t xml:space="preserve">Planen skal bestå av en </w:t>
      </w:r>
      <w:r w:rsidR="00052202" w:rsidRPr="00052202">
        <w:rPr>
          <w:rFonts w:ascii="Arial" w:hAnsi="Arial" w:cs="Arial"/>
          <w:i/>
        </w:rPr>
        <w:t>strategiplan</w:t>
      </w:r>
      <w:r w:rsidR="00052202">
        <w:rPr>
          <w:rFonts w:ascii="Arial" w:hAnsi="Arial" w:cs="Arial"/>
        </w:rPr>
        <w:t xml:space="preserve"> og en rullerende</w:t>
      </w:r>
      <w:r w:rsidR="00052202" w:rsidRPr="00052202">
        <w:rPr>
          <w:rFonts w:ascii="Arial" w:hAnsi="Arial" w:cs="Arial"/>
          <w:i/>
        </w:rPr>
        <w:t xml:space="preserve"> tiltaksplan</w:t>
      </w:r>
      <w:r w:rsidR="00052202">
        <w:rPr>
          <w:rFonts w:ascii="Arial" w:hAnsi="Arial" w:cs="Arial"/>
        </w:rPr>
        <w:t xml:space="preserve"> for virksomheten i kommunen</w:t>
      </w:r>
      <w:r w:rsidR="00D07661">
        <w:rPr>
          <w:rFonts w:ascii="Arial" w:hAnsi="Arial" w:cs="Arial"/>
        </w:rPr>
        <w:t>s utdanningsløp.</w:t>
      </w:r>
      <w:r w:rsidR="00A1431D">
        <w:rPr>
          <w:rFonts w:ascii="Arial" w:hAnsi="Arial" w:cs="Arial"/>
        </w:rPr>
        <w:t xml:space="preserve"> Etablering av </w:t>
      </w:r>
      <w:r w:rsidR="00A1431D" w:rsidRPr="00A1431D">
        <w:rPr>
          <w:rFonts w:ascii="Arial" w:hAnsi="Arial" w:cs="Arial"/>
          <w:i/>
        </w:rPr>
        <w:t>Lærende nettverk</w:t>
      </w:r>
      <w:r w:rsidR="00A1431D">
        <w:rPr>
          <w:rFonts w:ascii="Arial" w:hAnsi="Arial" w:cs="Arial"/>
          <w:i/>
        </w:rPr>
        <w:t xml:space="preserve"> </w:t>
      </w:r>
      <w:r w:rsidR="00A1431D">
        <w:rPr>
          <w:rFonts w:ascii="Arial" w:hAnsi="Arial" w:cs="Arial"/>
        </w:rPr>
        <w:t>er et viktig element i planen.</w:t>
      </w:r>
    </w:p>
    <w:p w:rsidR="00A1431D" w:rsidRDefault="00A1431D" w:rsidP="002A76AE">
      <w:pPr>
        <w:spacing w:after="0"/>
        <w:ind w:left="360"/>
        <w:rPr>
          <w:rFonts w:ascii="Arial" w:hAnsi="Arial" w:cs="Arial"/>
        </w:rPr>
      </w:pPr>
    </w:p>
    <w:p w:rsidR="00A1431D" w:rsidRPr="004E35E2" w:rsidRDefault="00A1431D" w:rsidP="00A1431D">
      <w:pPr>
        <w:pStyle w:val="Listeavsnitt"/>
        <w:numPr>
          <w:ilvl w:val="0"/>
          <w:numId w:val="9"/>
        </w:numPr>
        <w:spacing w:after="0"/>
        <w:rPr>
          <w:rFonts w:ascii="Arial" w:hAnsi="Arial" w:cs="Arial"/>
          <w:i/>
        </w:rPr>
      </w:pPr>
      <w:r w:rsidRPr="004E35E2">
        <w:rPr>
          <w:rFonts w:ascii="Arial" w:hAnsi="Arial" w:cs="Arial"/>
          <w:i/>
        </w:rPr>
        <w:t>Målsetting for matematikk</w:t>
      </w:r>
    </w:p>
    <w:p w:rsidR="00A1431D" w:rsidRPr="003B4CCF" w:rsidRDefault="00A1431D" w:rsidP="00A1431D">
      <w:pPr>
        <w:spacing w:after="0"/>
        <w:ind w:left="360"/>
        <w:rPr>
          <w:rFonts w:ascii="Arial" w:hAnsi="Arial" w:cs="Arial"/>
        </w:rPr>
      </w:pPr>
      <w:r w:rsidRPr="003B4CCF">
        <w:rPr>
          <w:rFonts w:ascii="Arial" w:hAnsi="Arial" w:cs="Arial"/>
        </w:rPr>
        <w:t>Elevenes målbare læringsresultater ved nasjonale prøver og til eksamen i matematikk skal bli lik eller bedre enn landsgjennomsnittet ved skoleslutt 2017.</w:t>
      </w:r>
    </w:p>
    <w:p w:rsidR="00052202" w:rsidRDefault="00052202" w:rsidP="002A76AE">
      <w:pPr>
        <w:spacing w:after="0"/>
        <w:ind w:left="360"/>
        <w:rPr>
          <w:rFonts w:ascii="Arial" w:hAnsi="Arial" w:cs="Arial"/>
        </w:rPr>
      </w:pPr>
    </w:p>
    <w:p w:rsidR="00A65DD7" w:rsidRPr="00A65DD7" w:rsidRDefault="00081A67" w:rsidP="00A65DD7">
      <w:pPr>
        <w:pStyle w:val="Listeavsnitt"/>
        <w:numPr>
          <w:ilvl w:val="0"/>
          <w:numId w:val="9"/>
        </w:numPr>
        <w:spacing w:after="0"/>
        <w:rPr>
          <w:rFonts w:ascii="Arial" w:hAnsi="Arial" w:cs="Arial"/>
          <w:i/>
        </w:rPr>
      </w:pPr>
      <w:r>
        <w:rPr>
          <w:rFonts w:ascii="Arial" w:hAnsi="Arial" w:cs="Arial"/>
          <w:i/>
        </w:rPr>
        <w:t>Utadrettet virkso</w:t>
      </w:r>
      <w:r w:rsidR="00A65DD7">
        <w:rPr>
          <w:rFonts w:ascii="Arial" w:hAnsi="Arial" w:cs="Arial"/>
          <w:i/>
        </w:rPr>
        <w:t>mhet:</w:t>
      </w:r>
    </w:p>
    <w:p w:rsidR="001513B8" w:rsidRDefault="001513B8" w:rsidP="00A65DD7">
      <w:pPr>
        <w:spacing w:after="0"/>
        <w:ind w:left="360"/>
        <w:rPr>
          <w:rFonts w:ascii="Arial" w:hAnsi="Arial" w:cs="Arial"/>
        </w:rPr>
      </w:pPr>
      <w:r w:rsidRPr="00A65DD7">
        <w:rPr>
          <w:rFonts w:ascii="Arial" w:hAnsi="Arial" w:cs="Arial"/>
        </w:rPr>
        <w:t xml:space="preserve">Under den videre prosessen er det viktig å arbeide for at </w:t>
      </w:r>
      <w:r w:rsidRPr="00A65DD7">
        <w:rPr>
          <w:rFonts w:ascii="Arial" w:hAnsi="Arial" w:cs="Arial"/>
          <w:u w:val="single"/>
        </w:rPr>
        <w:t>alle</w:t>
      </w:r>
      <w:r w:rsidRPr="00A65DD7">
        <w:rPr>
          <w:rFonts w:ascii="Arial" w:hAnsi="Arial" w:cs="Arial"/>
        </w:rPr>
        <w:t xml:space="preserve"> innbyggere, - barn, elever, voksne og ansatte – skal kjenne og merke at Arendal er utpekt som realfagskommune, og at vårt første mål er å øke elevenes læringsresultater i matematikk.</w:t>
      </w:r>
    </w:p>
    <w:p w:rsidR="00A65DD7" w:rsidRPr="00A65DD7" w:rsidRDefault="00A65DD7" w:rsidP="00A65DD7">
      <w:pPr>
        <w:spacing w:after="0"/>
        <w:ind w:left="360"/>
        <w:rPr>
          <w:rFonts w:ascii="Arial" w:hAnsi="Arial" w:cs="Arial"/>
        </w:rPr>
      </w:pPr>
    </w:p>
    <w:p w:rsidR="00152F08" w:rsidRPr="00157BDD" w:rsidRDefault="00152F08" w:rsidP="00EC006B">
      <w:pPr>
        <w:ind w:firstLine="360"/>
        <w:rPr>
          <w:rFonts w:ascii="Arial" w:hAnsi="Arial" w:cs="Arial"/>
          <w:sz w:val="18"/>
          <w:szCs w:val="18"/>
        </w:rPr>
      </w:pPr>
    </w:p>
    <w:p w:rsidR="009A7F1B" w:rsidRDefault="00ED594E" w:rsidP="00057943">
      <w:r w:rsidRPr="00ED594E">
        <w:rPr>
          <w:rFonts w:ascii="Arial" w:hAnsi="Arial" w:cs="Arial"/>
          <w:b/>
          <w:sz w:val="24"/>
          <w:szCs w:val="24"/>
        </w:rPr>
        <w:t>I</w:t>
      </w:r>
      <w:r>
        <w:rPr>
          <w:rFonts w:ascii="Arial" w:hAnsi="Arial" w:cs="Arial"/>
          <w:b/>
          <w:sz w:val="24"/>
          <w:szCs w:val="24"/>
        </w:rPr>
        <w:t>NNSATSOMRÅDER</w:t>
      </w:r>
      <w:r w:rsidRPr="00ED594E">
        <w:rPr>
          <w:rFonts w:ascii="Arial" w:hAnsi="Arial" w:cs="Arial"/>
          <w:b/>
          <w:sz w:val="24"/>
          <w:szCs w:val="24"/>
        </w:rPr>
        <w:t>:</w:t>
      </w:r>
      <w:r w:rsidR="00057943">
        <w:rPr>
          <w:rFonts w:ascii="Arial" w:hAnsi="Arial" w:cs="Arial"/>
          <w:b/>
          <w:sz w:val="24"/>
          <w:szCs w:val="24"/>
        </w:rPr>
        <w:t xml:space="preserve"> </w:t>
      </w:r>
    </w:p>
    <w:p w:rsidR="00AC3DF2" w:rsidRPr="00AC3DF2" w:rsidRDefault="00AC3DF2" w:rsidP="00AC3DF2">
      <w:pPr>
        <w:pStyle w:val="Listeavsnitt"/>
        <w:numPr>
          <w:ilvl w:val="0"/>
          <w:numId w:val="15"/>
        </w:numPr>
        <w:spacing w:after="0"/>
        <w:rPr>
          <w:rFonts w:ascii="Arial" w:hAnsi="Arial" w:cs="Arial"/>
          <w:i/>
        </w:rPr>
      </w:pPr>
      <w:r w:rsidRPr="00AC3DF2">
        <w:rPr>
          <w:rFonts w:ascii="Arial" w:hAnsi="Arial" w:cs="Arial"/>
          <w:i/>
        </w:rPr>
        <w:t>Lærende nettverk</w:t>
      </w:r>
    </w:p>
    <w:p w:rsidR="006738B6" w:rsidRDefault="006738B6" w:rsidP="00AC3DF2">
      <w:pPr>
        <w:spacing w:after="0"/>
        <w:ind w:left="360"/>
        <w:rPr>
          <w:rFonts w:ascii="Arial" w:hAnsi="Arial" w:cs="Arial"/>
        </w:rPr>
      </w:pPr>
      <w:r w:rsidRPr="002B7F74">
        <w:rPr>
          <w:rFonts w:ascii="Arial" w:hAnsi="Arial" w:cs="Arial"/>
        </w:rPr>
        <w:t xml:space="preserve">Etablering av </w:t>
      </w:r>
      <w:r w:rsidRPr="002B7F74">
        <w:rPr>
          <w:rFonts w:ascii="Arial" w:hAnsi="Arial" w:cs="Arial"/>
          <w:i/>
        </w:rPr>
        <w:t>lærende nettverk</w:t>
      </w:r>
      <w:r w:rsidRPr="002B7F74">
        <w:rPr>
          <w:rFonts w:ascii="Arial" w:hAnsi="Arial" w:cs="Arial"/>
        </w:rPr>
        <w:t xml:space="preserve"> er en nøkkel i det videre arbeidet med styrking av realfagene. Dette gjelder både nettverk på den enkelte skole og nettverk mellom skolene. </w:t>
      </w:r>
      <w:r>
        <w:rPr>
          <w:rFonts w:ascii="Arial" w:hAnsi="Arial" w:cs="Arial"/>
        </w:rPr>
        <w:t xml:space="preserve">Tilsvarende nettverk også for barnehagene. </w:t>
      </w:r>
      <w:r w:rsidRPr="002B7F74">
        <w:rPr>
          <w:rFonts w:ascii="Arial" w:hAnsi="Arial" w:cs="Arial"/>
        </w:rPr>
        <w:t xml:space="preserve">Til sammen vil de utgjøre viktige møteplasser for at </w:t>
      </w:r>
      <w:r>
        <w:rPr>
          <w:rFonts w:ascii="Arial" w:hAnsi="Arial" w:cs="Arial"/>
        </w:rPr>
        <w:t>pedagogisk personale</w:t>
      </w:r>
      <w:r w:rsidRPr="002B7F74">
        <w:rPr>
          <w:rFonts w:ascii="Arial" w:hAnsi="Arial" w:cs="Arial"/>
        </w:rPr>
        <w:t xml:space="preserve"> kan utveksle faglige og didaktiske erfaringer. I tillegg vil nettverkene på ulike trinn i kommunens utdanningsløp kunne samarbeide om overgangen mellom </w:t>
      </w:r>
      <w:r>
        <w:rPr>
          <w:rFonts w:ascii="Arial" w:hAnsi="Arial" w:cs="Arial"/>
        </w:rPr>
        <w:t xml:space="preserve">de </w:t>
      </w:r>
      <w:r w:rsidRPr="002B7F74">
        <w:rPr>
          <w:rFonts w:ascii="Arial" w:hAnsi="Arial" w:cs="Arial"/>
        </w:rPr>
        <w:t xml:space="preserve">ulike </w:t>
      </w:r>
      <w:r>
        <w:rPr>
          <w:rFonts w:ascii="Arial" w:hAnsi="Arial" w:cs="Arial"/>
        </w:rPr>
        <w:t xml:space="preserve">trinnene </w:t>
      </w:r>
      <w:r w:rsidRPr="002B7F74">
        <w:rPr>
          <w:rFonts w:ascii="Arial" w:hAnsi="Arial" w:cs="Arial"/>
        </w:rPr>
        <w:t>i dette løpet. Tilsvarende gjelder også samarbeidet med Aust-Agder fylkeskommune om overgangen til videregående skole.</w:t>
      </w:r>
    </w:p>
    <w:p w:rsidR="001C7C1E" w:rsidRDefault="001C7C1E" w:rsidP="00AC3DF2">
      <w:pPr>
        <w:spacing w:after="0"/>
        <w:ind w:left="360"/>
        <w:rPr>
          <w:rFonts w:ascii="Arial" w:hAnsi="Arial" w:cs="Arial"/>
        </w:rPr>
      </w:pPr>
    </w:p>
    <w:p w:rsidR="006738B6" w:rsidRPr="002B7F74" w:rsidRDefault="006738B6" w:rsidP="006738B6">
      <w:pPr>
        <w:ind w:left="360"/>
        <w:rPr>
          <w:rFonts w:ascii="Arial" w:hAnsi="Arial" w:cs="Arial"/>
        </w:rPr>
      </w:pPr>
      <w:r w:rsidRPr="002B7F74">
        <w:rPr>
          <w:rFonts w:ascii="Arial" w:hAnsi="Arial" w:cs="Arial"/>
        </w:rPr>
        <w:t>Nettve</w:t>
      </w:r>
      <w:r>
        <w:rPr>
          <w:rFonts w:ascii="Arial" w:hAnsi="Arial" w:cs="Arial"/>
        </w:rPr>
        <w:t>rkene vil også ha til oppgave å</w:t>
      </w:r>
      <w:r w:rsidRPr="002B7F74">
        <w:rPr>
          <w:rFonts w:ascii="Arial" w:hAnsi="Arial" w:cs="Arial"/>
        </w:rPr>
        <w:t xml:space="preserve"> gi innspill til etter- og videreutdanning av pedagogisk personale både i barnehager og i grunnskolen. Det er en forutsetning at det stilles midler til rådighet for ledelse av disse nettverkene for at de skal kunne fungere over tid.</w:t>
      </w:r>
    </w:p>
    <w:p w:rsidR="006738B6" w:rsidRPr="00AA66D4" w:rsidRDefault="006738B6" w:rsidP="006738B6">
      <w:pPr>
        <w:spacing w:after="0"/>
        <w:ind w:left="360"/>
        <w:rPr>
          <w:rFonts w:ascii="Arial" w:hAnsi="Arial" w:cs="Arial"/>
        </w:rPr>
      </w:pPr>
      <w:r w:rsidRPr="00AA66D4">
        <w:rPr>
          <w:rFonts w:ascii="Arial" w:hAnsi="Arial" w:cs="Arial"/>
        </w:rPr>
        <w:lastRenderedPageBreak/>
        <w:t xml:space="preserve">Kommunen må gi høy prioritet til etablering av </w:t>
      </w:r>
      <w:r>
        <w:rPr>
          <w:rFonts w:ascii="Arial" w:hAnsi="Arial" w:cs="Arial"/>
        </w:rPr>
        <w:t xml:space="preserve">de </w:t>
      </w:r>
      <w:r w:rsidRPr="00AA66D4">
        <w:rPr>
          <w:rFonts w:ascii="Arial" w:hAnsi="Arial" w:cs="Arial"/>
          <w:i/>
        </w:rPr>
        <w:t>lærende nettverk</w:t>
      </w:r>
      <w:r>
        <w:rPr>
          <w:rFonts w:ascii="Arial" w:hAnsi="Arial" w:cs="Arial"/>
          <w:i/>
        </w:rPr>
        <w:t>ene</w:t>
      </w:r>
      <w:r w:rsidRPr="00AA66D4">
        <w:rPr>
          <w:rFonts w:ascii="Arial" w:hAnsi="Arial" w:cs="Arial"/>
        </w:rPr>
        <w:t xml:space="preserve"> i utdanningsløpet. </w:t>
      </w:r>
      <w:r>
        <w:rPr>
          <w:rFonts w:ascii="Arial" w:hAnsi="Arial" w:cs="Arial"/>
        </w:rPr>
        <w:t>Nettverket for barnehagene er allerede under etablering. For skolene må det i</w:t>
      </w:r>
      <w:r w:rsidRPr="00AA66D4">
        <w:rPr>
          <w:rFonts w:ascii="Arial" w:hAnsi="Arial" w:cs="Arial"/>
        </w:rPr>
        <w:t>nnl</w:t>
      </w:r>
      <w:r>
        <w:rPr>
          <w:rFonts w:ascii="Arial" w:hAnsi="Arial" w:cs="Arial"/>
        </w:rPr>
        <w:t xml:space="preserve">edende arbeid med etablering </w:t>
      </w:r>
      <w:r w:rsidRPr="00AA66D4">
        <w:rPr>
          <w:rFonts w:ascii="Arial" w:hAnsi="Arial" w:cs="Arial"/>
        </w:rPr>
        <w:t>startes høsten 2015, og</w:t>
      </w:r>
      <w:r>
        <w:rPr>
          <w:rFonts w:ascii="Arial" w:hAnsi="Arial" w:cs="Arial"/>
        </w:rPr>
        <w:t xml:space="preserve"> nettverkene må være</w:t>
      </w:r>
      <w:r w:rsidRPr="00AA66D4">
        <w:rPr>
          <w:rFonts w:ascii="Arial" w:hAnsi="Arial" w:cs="Arial"/>
        </w:rPr>
        <w:t xml:space="preserve"> i gang med sine funksjoner våren 2016.</w:t>
      </w:r>
    </w:p>
    <w:p w:rsidR="00B2599E" w:rsidRPr="006738B6" w:rsidRDefault="00B2599E" w:rsidP="006738B6">
      <w:pPr>
        <w:rPr>
          <w:rFonts w:ascii="Arial" w:hAnsi="Arial" w:cs="Arial"/>
        </w:rPr>
      </w:pPr>
    </w:p>
    <w:p w:rsidR="00057943" w:rsidRPr="001F1DF4" w:rsidRDefault="00057943" w:rsidP="00AC3DF2">
      <w:pPr>
        <w:pStyle w:val="Listeavsnitt"/>
        <w:numPr>
          <w:ilvl w:val="0"/>
          <w:numId w:val="15"/>
        </w:numPr>
        <w:spacing w:after="0"/>
        <w:rPr>
          <w:rFonts w:ascii="Arial" w:hAnsi="Arial" w:cs="Arial"/>
          <w:i/>
        </w:rPr>
      </w:pPr>
      <w:r w:rsidRPr="001F1DF4">
        <w:rPr>
          <w:rFonts w:ascii="Arial" w:hAnsi="Arial" w:cs="Arial"/>
          <w:i/>
        </w:rPr>
        <w:t>Kompetansebygging</w:t>
      </w:r>
    </w:p>
    <w:p w:rsidR="006738B6" w:rsidRPr="002B7F74" w:rsidRDefault="006738B6" w:rsidP="006738B6">
      <w:pPr>
        <w:spacing w:after="0"/>
        <w:ind w:left="360"/>
        <w:rPr>
          <w:rFonts w:ascii="Arial" w:hAnsi="Arial" w:cs="Arial"/>
        </w:rPr>
      </w:pPr>
      <w:r w:rsidRPr="002B7F74">
        <w:rPr>
          <w:rFonts w:ascii="Arial" w:hAnsi="Arial" w:cs="Arial"/>
        </w:rPr>
        <w:t xml:space="preserve">Det vil alltid være behov for løpende etter- og videreutdanning av pedagogisk personale på ulike nivåer, men et prioritert mål et at kommunen legger forholdene til rette for å styrke kompetansen i realfag på barnetrinnet. Den varslede justering </w:t>
      </w:r>
      <w:r>
        <w:rPr>
          <w:rFonts w:ascii="Arial" w:hAnsi="Arial" w:cs="Arial"/>
          <w:sz w:val="24"/>
          <w:szCs w:val="24"/>
        </w:rPr>
        <w:t xml:space="preserve">av Rammeplanen </w:t>
      </w:r>
      <w:r w:rsidRPr="002B7F74">
        <w:rPr>
          <w:rFonts w:ascii="Arial" w:hAnsi="Arial" w:cs="Arial"/>
        </w:rPr>
        <w:t>for barnehagene og for en del læreplaner i realfagene vil også utløse behov for faglig og didaktisk oppfølging for berørte ansatte i barnehagene og i grunnskolen.</w:t>
      </w:r>
    </w:p>
    <w:p w:rsidR="006738B6" w:rsidRDefault="006738B6" w:rsidP="00AA66D4">
      <w:pPr>
        <w:pStyle w:val="Listeavsnitt"/>
        <w:spacing w:after="0"/>
        <w:rPr>
          <w:rFonts w:ascii="Arial" w:hAnsi="Arial" w:cs="Arial"/>
          <w:sz w:val="24"/>
          <w:szCs w:val="24"/>
        </w:rPr>
      </w:pPr>
    </w:p>
    <w:p w:rsidR="006738B6" w:rsidRPr="00AA66D4" w:rsidRDefault="006738B6" w:rsidP="006738B6">
      <w:pPr>
        <w:spacing w:after="0"/>
        <w:ind w:left="360"/>
        <w:rPr>
          <w:rFonts w:ascii="Arial" w:hAnsi="Arial" w:cs="Arial"/>
        </w:rPr>
      </w:pPr>
      <w:r w:rsidRPr="00AA66D4">
        <w:rPr>
          <w:rFonts w:ascii="Arial" w:hAnsi="Arial" w:cs="Arial"/>
        </w:rPr>
        <w:t>Sammen med nettverkene kartlegger skoleadministrasjonen behov og ønsker for ulike tiltak innen kompetansebygging</w:t>
      </w:r>
      <w:r>
        <w:rPr>
          <w:rFonts w:ascii="Arial" w:hAnsi="Arial" w:cs="Arial"/>
        </w:rPr>
        <w:t xml:space="preserve"> for det pedagogiske personalet i barnehager og i skolen.</w:t>
      </w:r>
      <w:r w:rsidRPr="00AA66D4">
        <w:rPr>
          <w:rFonts w:ascii="Arial" w:hAnsi="Arial" w:cs="Arial"/>
        </w:rPr>
        <w:t>. Skisser for tiltak framlegges våren 2016.</w:t>
      </w:r>
    </w:p>
    <w:p w:rsidR="006738B6" w:rsidRPr="003761D8" w:rsidRDefault="006738B6" w:rsidP="00AA66D4">
      <w:pPr>
        <w:pStyle w:val="Listeavsnitt"/>
        <w:spacing w:after="0"/>
        <w:rPr>
          <w:rFonts w:ascii="Arial" w:hAnsi="Arial" w:cs="Arial"/>
          <w:sz w:val="24"/>
          <w:szCs w:val="24"/>
        </w:rPr>
      </w:pPr>
    </w:p>
    <w:p w:rsidR="00F34B0F" w:rsidRPr="00F34B0F" w:rsidRDefault="00F34B0F" w:rsidP="00F34B0F">
      <w:pPr>
        <w:pStyle w:val="Listeavsnitt"/>
        <w:numPr>
          <w:ilvl w:val="0"/>
          <w:numId w:val="15"/>
        </w:numPr>
        <w:spacing w:after="0"/>
        <w:rPr>
          <w:rFonts w:ascii="Arial" w:hAnsi="Arial" w:cs="Arial"/>
          <w:i/>
        </w:rPr>
      </w:pPr>
      <w:r w:rsidRPr="00F34B0F">
        <w:rPr>
          <w:rFonts w:ascii="Arial" w:hAnsi="Arial" w:cs="Arial"/>
          <w:i/>
        </w:rPr>
        <w:t>Økt bruk av Vitensenteret</w:t>
      </w:r>
    </w:p>
    <w:p w:rsidR="00BC4971" w:rsidRDefault="00A122D9" w:rsidP="001C7C1E">
      <w:pPr>
        <w:spacing w:after="0"/>
        <w:ind w:left="360"/>
        <w:rPr>
          <w:rFonts w:ascii="Arial" w:hAnsi="Arial" w:cs="Arial"/>
        </w:rPr>
      </w:pPr>
      <w:r>
        <w:rPr>
          <w:rFonts w:ascii="Arial" w:hAnsi="Arial" w:cs="Arial"/>
        </w:rPr>
        <w:t>Vitensenteret Sørlandet gir</w:t>
      </w:r>
      <w:r w:rsidR="00AC3DF2" w:rsidRPr="00F34B0F">
        <w:rPr>
          <w:rFonts w:ascii="Arial" w:hAnsi="Arial" w:cs="Arial"/>
        </w:rPr>
        <w:t xml:space="preserve"> barnehager og skole</w:t>
      </w:r>
      <w:r>
        <w:rPr>
          <w:rFonts w:ascii="Arial" w:hAnsi="Arial" w:cs="Arial"/>
        </w:rPr>
        <w:t>r en alterna</w:t>
      </w:r>
      <w:r w:rsidR="0030752F">
        <w:rPr>
          <w:rFonts w:ascii="Arial" w:hAnsi="Arial" w:cs="Arial"/>
        </w:rPr>
        <w:t>tiv læringsarena for realfagene</w:t>
      </w:r>
      <w:r>
        <w:rPr>
          <w:rFonts w:ascii="Arial" w:hAnsi="Arial" w:cs="Arial"/>
        </w:rPr>
        <w:t xml:space="preserve">. </w:t>
      </w:r>
      <w:r w:rsidR="00AC3DF2" w:rsidRPr="00F34B0F">
        <w:rPr>
          <w:rFonts w:ascii="Arial" w:hAnsi="Arial" w:cs="Arial"/>
        </w:rPr>
        <w:t xml:space="preserve">Undervisningsoppleggene er godt forankret i rammeplaner og læreplanverk. Arbeidsmåten ved et vitensenter er i fullt samsvar med føringer som KD har gjort for satsningsområder knyttet til prosjektet </w:t>
      </w:r>
      <w:r w:rsidR="00AC3DF2" w:rsidRPr="00F34B0F">
        <w:rPr>
          <w:rFonts w:ascii="Arial" w:hAnsi="Arial" w:cs="Arial"/>
          <w:i/>
        </w:rPr>
        <w:t>Tett på Realfag</w:t>
      </w:r>
      <w:r w:rsidR="00AC3DF2" w:rsidRPr="00F34B0F">
        <w:rPr>
          <w:rFonts w:ascii="Arial" w:hAnsi="Arial" w:cs="Arial"/>
        </w:rPr>
        <w:t>.</w:t>
      </w:r>
      <w:r w:rsidR="0030752F">
        <w:rPr>
          <w:rFonts w:ascii="Arial" w:hAnsi="Arial" w:cs="Arial"/>
        </w:rPr>
        <w:t xml:space="preserve"> Vi mener at økt bruk av vitensenteret vil stimulere til økt interesse for realfagene hos barn og elever. </w:t>
      </w:r>
      <w:r w:rsidR="00BC4971" w:rsidRPr="00AA66D4">
        <w:rPr>
          <w:rFonts w:ascii="Arial" w:hAnsi="Arial" w:cs="Arial"/>
        </w:rPr>
        <w:t>Med status som Regionalt Vitensenter har vitensenteret i Arendal også ansvar for å gjennomføre undervisningstilbud i Vest-Agder</w:t>
      </w:r>
      <w:r w:rsidR="00BC4971">
        <w:rPr>
          <w:rFonts w:ascii="Arial" w:hAnsi="Arial" w:cs="Arial"/>
        </w:rPr>
        <w:t xml:space="preserve">. </w:t>
      </w:r>
    </w:p>
    <w:p w:rsidR="00BC4971" w:rsidRDefault="00BC4971" w:rsidP="001C7C1E">
      <w:pPr>
        <w:spacing w:after="0"/>
        <w:ind w:left="360"/>
        <w:rPr>
          <w:rFonts w:ascii="Arial" w:hAnsi="Arial" w:cs="Arial"/>
        </w:rPr>
      </w:pPr>
    </w:p>
    <w:p w:rsidR="00F34B0F" w:rsidRDefault="00BC4971" w:rsidP="001C7C1E">
      <w:pPr>
        <w:spacing w:after="0"/>
        <w:ind w:left="360"/>
        <w:rPr>
          <w:rFonts w:ascii="Arial" w:hAnsi="Arial" w:cs="Arial"/>
        </w:rPr>
      </w:pPr>
      <w:r>
        <w:rPr>
          <w:rFonts w:ascii="Arial" w:hAnsi="Arial" w:cs="Arial"/>
        </w:rPr>
        <w:t xml:space="preserve">Nylig har </w:t>
      </w:r>
      <w:r w:rsidRPr="00BC4971">
        <w:rPr>
          <w:rFonts w:ascii="Arial" w:hAnsi="Arial" w:cs="Arial"/>
          <w:i/>
        </w:rPr>
        <w:t>Norges Forskningsråd</w:t>
      </w:r>
      <w:r>
        <w:rPr>
          <w:rFonts w:ascii="Arial" w:hAnsi="Arial" w:cs="Arial"/>
        </w:rPr>
        <w:t xml:space="preserve"> utvidet kriteriene for status som regionalt vitensenter til også å omfatte indikatorer rettet mot etterutdanning av lærere og tiltak overfor foreldre. De</w:t>
      </w:r>
      <w:r w:rsidR="00173966">
        <w:rPr>
          <w:rFonts w:ascii="Arial" w:hAnsi="Arial" w:cs="Arial"/>
        </w:rPr>
        <w:t>nne type</w:t>
      </w:r>
      <w:r>
        <w:rPr>
          <w:rFonts w:ascii="Arial" w:hAnsi="Arial" w:cs="Arial"/>
        </w:rPr>
        <w:t xml:space="preserve"> tiltak </w:t>
      </w:r>
      <w:r w:rsidR="00173966">
        <w:rPr>
          <w:rFonts w:ascii="Arial" w:hAnsi="Arial" w:cs="Arial"/>
        </w:rPr>
        <w:t>er vårt</w:t>
      </w:r>
      <w:r>
        <w:rPr>
          <w:rFonts w:ascii="Arial" w:hAnsi="Arial" w:cs="Arial"/>
        </w:rPr>
        <w:t xml:space="preserve"> vitensenter allerede er i gang med å utvikle og </w:t>
      </w:r>
      <w:r w:rsidR="00173966">
        <w:rPr>
          <w:rFonts w:ascii="Arial" w:hAnsi="Arial" w:cs="Arial"/>
        </w:rPr>
        <w:t xml:space="preserve">å </w:t>
      </w:r>
      <w:r>
        <w:rPr>
          <w:rFonts w:ascii="Arial" w:hAnsi="Arial" w:cs="Arial"/>
        </w:rPr>
        <w:t>gjennomføre.</w:t>
      </w:r>
    </w:p>
    <w:p w:rsidR="00BC4971" w:rsidRDefault="00BC4971" w:rsidP="001C7C1E">
      <w:pPr>
        <w:spacing w:after="0"/>
        <w:ind w:left="360"/>
        <w:rPr>
          <w:rFonts w:ascii="Arial" w:hAnsi="Arial" w:cs="Arial"/>
        </w:rPr>
      </w:pPr>
    </w:p>
    <w:p w:rsidR="001C7C1E" w:rsidRDefault="00173966" w:rsidP="001C7C1E">
      <w:pPr>
        <w:spacing w:after="0"/>
        <w:ind w:left="360"/>
        <w:rPr>
          <w:rFonts w:ascii="Arial" w:hAnsi="Arial" w:cs="Arial"/>
        </w:rPr>
      </w:pPr>
      <w:r>
        <w:rPr>
          <w:rFonts w:ascii="Arial" w:hAnsi="Arial" w:cs="Arial"/>
        </w:rPr>
        <w:t xml:space="preserve">Vitensenteret opplever en økende etterspørsel etter kurs og tjenester fra ulike nivåer i utdanningsløpet. </w:t>
      </w:r>
      <w:r w:rsidR="001C7C1E" w:rsidRPr="00AA66D4">
        <w:rPr>
          <w:rFonts w:ascii="Arial" w:hAnsi="Arial" w:cs="Arial"/>
        </w:rPr>
        <w:t>Økt bruk av vitensenteret i Arendals satsing på realfag vil kunne utløse behov for større pedagogisk kapasitet ved senteret.</w:t>
      </w:r>
    </w:p>
    <w:p w:rsidR="00AC3DF2" w:rsidRPr="001C7C1E" w:rsidRDefault="00AC3DF2" w:rsidP="00AC3DF2">
      <w:pPr>
        <w:ind w:firstLine="360"/>
        <w:rPr>
          <w:rFonts w:ascii="Arial" w:hAnsi="Arial" w:cs="Arial"/>
          <w:sz w:val="24"/>
          <w:szCs w:val="24"/>
        </w:rPr>
      </w:pPr>
    </w:p>
    <w:p w:rsidR="00AC3DF2" w:rsidRDefault="00AC3DF2" w:rsidP="00AC3DF2">
      <w:pPr>
        <w:spacing w:after="0"/>
        <w:ind w:firstLine="360"/>
        <w:rPr>
          <w:rFonts w:ascii="Arial" w:hAnsi="Arial" w:cs="Arial"/>
          <w:i/>
          <w:sz w:val="24"/>
          <w:szCs w:val="24"/>
        </w:rPr>
      </w:pPr>
      <w:r>
        <w:rPr>
          <w:rFonts w:ascii="Arial" w:hAnsi="Arial" w:cs="Arial"/>
          <w:i/>
          <w:sz w:val="24"/>
          <w:szCs w:val="24"/>
        </w:rPr>
        <w:t>4. Lokalt næringsliv</w:t>
      </w:r>
    </w:p>
    <w:p w:rsidR="00AC3DF2" w:rsidRPr="00CC506D" w:rsidRDefault="00AC3DF2" w:rsidP="00AC3DF2">
      <w:pPr>
        <w:spacing w:after="0"/>
        <w:ind w:left="360"/>
        <w:rPr>
          <w:rFonts w:ascii="Arial" w:hAnsi="Arial" w:cs="Arial"/>
        </w:rPr>
      </w:pPr>
      <w:r>
        <w:rPr>
          <w:rFonts w:ascii="Arial" w:hAnsi="Arial" w:cs="Arial"/>
        </w:rPr>
        <w:t>E</w:t>
      </w:r>
      <w:r w:rsidRPr="00CC506D">
        <w:rPr>
          <w:rFonts w:ascii="Arial" w:hAnsi="Arial" w:cs="Arial"/>
        </w:rPr>
        <w:t xml:space="preserve">rfaringer </w:t>
      </w:r>
      <w:r>
        <w:rPr>
          <w:rFonts w:ascii="Arial" w:hAnsi="Arial" w:cs="Arial"/>
        </w:rPr>
        <w:t xml:space="preserve">fra samarbeid mellom skole og lokalt næringsliv (eks. </w:t>
      </w:r>
      <w:r w:rsidRPr="00CC506D">
        <w:rPr>
          <w:rFonts w:ascii="Arial" w:hAnsi="Arial" w:cs="Arial"/>
        </w:rPr>
        <w:t>Lektor 2</w:t>
      </w:r>
      <w:r w:rsidR="009C1D52">
        <w:rPr>
          <w:rFonts w:ascii="Arial" w:hAnsi="Arial" w:cs="Arial"/>
        </w:rPr>
        <w:t xml:space="preserve"> </w:t>
      </w:r>
      <w:r w:rsidR="00304D8D">
        <w:rPr>
          <w:rFonts w:ascii="Arial" w:hAnsi="Arial" w:cs="Arial"/>
        </w:rPr>
        <w:t>-</w:t>
      </w:r>
      <w:r w:rsidRPr="00CC506D">
        <w:rPr>
          <w:rFonts w:ascii="Arial" w:hAnsi="Arial" w:cs="Arial"/>
        </w:rPr>
        <w:t>ordningen</w:t>
      </w:r>
      <w:r>
        <w:rPr>
          <w:rFonts w:ascii="Arial" w:hAnsi="Arial" w:cs="Arial"/>
        </w:rPr>
        <w:t>) har vist at denne type alternativ læringsarena kan inspirere både elever og lærere.</w:t>
      </w:r>
      <w:r w:rsidR="00F34B0F">
        <w:rPr>
          <w:rFonts w:ascii="Arial" w:hAnsi="Arial" w:cs="Arial"/>
        </w:rPr>
        <w:t xml:space="preserve"> Kommunen bør stimule</w:t>
      </w:r>
      <w:r w:rsidR="00832645">
        <w:rPr>
          <w:rFonts w:ascii="Arial" w:hAnsi="Arial" w:cs="Arial"/>
        </w:rPr>
        <w:t xml:space="preserve">re til å utvikle dette arbeidet. </w:t>
      </w:r>
      <w:r w:rsidR="0080059F">
        <w:rPr>
          <w:rFonts w:ascii="Arial" w:hAnsi="Arial" w:cs="Arial"/>
        </w:rPr>
        <w:t>Sammen med koordinator for Lektor 2-systemet bør prosjektledelsen følge opp kontakten med</w:t>
      </w:r>
      <w:r w:rsidR="00832645">
        <w:rPr>
          <w:rFonts w:ascii="Arial" w:hAnsi="Arial" w:cs="Arial"/>
        </w:rPr>
        <w:t xml:space="preserve"> lokalt næringsliv</w:t>
      </w:r>
      <w:r w:rsidR="0080059F">
        <w:rPr>
          <w:rFonts w:ascii="Arial" w:hAnsi="Arial" w:cs="Arial"/>
        </w:rPr>
        <w:t xml:space="preserve"> i løpet av våren 2016.</w:t>
      </w:r>
    </w:p>
    <w:p w:rsidR="00AC3DF2" w:rsidRDefault="00AC3DF2" w:rsidP="00AC3DF2">
      <w:pPr>
        <w:ind w:firstLine="360"/>
        <w:rPr>
          <w:rFonts w:ascii="Arial" w:hAnsi="Arial" w:cs="Arial"/>
          <w:sz w:val="18"/>
          <w:szCs w:val="18"/>
        </w:rPr>
      </w:pPr>
    </w:p>
    <w:p w:rsidR="00CB6456" w:rsidRDefault="00CB6456" w:rsidP="00AC18BD">
      <w:pPr>
        <w:rPr>
          <w:rFonts w:ascii="Arial" w:hAnsi="Arial" w:cs="Arial"/>
          <w:b/>
        </w:rPr>
      </w:pPr>
    </w:p>
    <w:p w:rsidR="009A7F1B" w:rsidRPr="00AC18BD" w:rsidRDefault="00925862" w:rsidP="00AC18BD">
      <w:pPr>
        <w:rPr>
          <w:rFonts w:ascii="Arial" w:hAnsi="Arial" w:cs="Arial"/>
          <w:b/>
        </w:rPr>
      </w:pPr>
      <w:r w:rsidRPr="00AC18BD">
        <w:rPr>
          <w:rFonts w:ascii="Arial" w:hAnsi="Arial" w:cs="Arial"/>
          <w:b/>
        </w:rPr>
        <w:t xml:space="preserve">HOVEDMÅLGRUPPER: </w:t>
      </w:r>
    </w:p>
    <w:p w:rsidR="00C421BD" w:rsidRDefault="00550EE6" w:rsidP="00AC18BD">
      <w:pPr>
        <w:rPr>
          <w:rFonts w:ascii="Arial" w:hAnsi="Arial" w:cs="Arial"/>
        </w:rPr>
      </w:pPr>
      <w:r>
        <w:rPr>
          <w:rFonts w:ascii="Arial" w:hAnsi="Arial" w:cs="Arial"/>
        </w:rPr>
        <w:t>Hele</w:t>
      </w:r>
      <w:r w:rsidR="00AA66D4">
        <w:rPr>
          <w:rFonts w:ascii="Arial" w:hAnsi="Arial" w:cs="Arial"/>
        </w:rPr>
        <w:t xml:space="preserve"> utdanningsløpet </w:t>
      </w:r>
      <w:r>
        <w:rPr>
          <w:rFonts w:ascii="Arial" w:hAnsi="Arial" w:cs="Arial"/>
        </w:rPr>
        <w:t>utgjør</w:t>
      </w:r>
      <w:r w:rsidR="00AA66D4">
        <w:rPr>
          <w:rFonts w:ascii="Arial" w:hAnsi="Arial" w:cs="Arial"/>
        </w:rPr>
        <w:t xml:space="preserve"> målgrupper for kommunens realfagssatsning, men spesiell oppmerksomhet </w:t>
      </w:r>
      <w:r>
        <w:rPr>
          <w:rFonts w:ascii="Arial" w:hAnsi="Arial" w:cs="Arial"/>
        </w:rPr>
        <w:t>bør</w:t>
      </w:r>
      <w:r w:rsidR="00AA66D4">
        <w:rPr>
          <w:rFonts w:ascii="Arial" w:hAnsi="Arial" w:cs="Arial"/>
        </w:rPr>
        <w:t xml:space="preserve"> </w:t>
      </w:r>
      <w:r>
        <w:rPr>
          <w:rFonts w:ascii="Arial" w:hAnsi="Arial" w:cs="Arial"/>
        </w:rPr>
        <w:t xml:space="preserve">rettes mot tidlige trinn i dette løpet. </w:t>
      </w:r>
      <w:r w:rsidR="00157BDD">
        <w:rPr>
          <w:rFonts w:ascii="Arial" w:hAnsi="Arial" w:cs="Arial"/>
        </w:rPr>
        <w:t xml:space="preserve">En god </w:t>
      </w:r>
      <w:r>
        <w:rPr>
          <w:rFonts w:ascii="Arial" w:hAnsi="Arial" w:cs="Arial"/>
        </w:rPr>
        <w:t xml:space="preserve">tilnærming til </w:t>
      </w:r>
      <w:r w:rsidR="00157BDD">
        <w:rPr>
          <w:rFonts w:ascii="Arial" w:hAnsi="Arial" w:cs="Arial"/>
        </w:rPr>
        <w:t xml:space="preserve">tall, størrelser </w:t>
      </w:r>
      <w:r w:rsidR="00157BDD">
        <w:rPr>
          <w:rFonts w:ascii="Arial" w:hAnsi="Arial" w:cs="Arial"/>
        </w:rPr>
        <w:lastRenderedPageBreak/>
        <w:t xml:space="preserve">og former i barnehagen vil legge et nødvendig grunnlag for seinere læring. En målrettet språk- og begrepslæring på tidlige trinn i utdanningsløpet </w:t>
      </w:r>
      <w:r w:rsidR="005353CA">
        <w:rPr>
          <w:rFonts w:ascii="Arial" w:hAnsi="Arial" w:cs="Arial"/>
        </w:rPr>
        <w:t xml:space="preserve">- </w:t>
      </w:r>
      <w:r w:rsidR="00C421BD">
        <w:rPr>
          <w:rFonts w:ascii="Arial" w:hAnsi="Arial" w:cs="Arial"/>
        </w:rPr>
        <w:t>fulgt av trening i leseforståelse</w:t>
      </w:r>
      <w:r w:rsidR="005353CA">
        <w:rPr>
          <w:rFonts w:ascii="Arial" w:hAnsi="Arial" w:cs="Arial"/>
        </w:rPr>
        <w:t xml:space="preserve"> -</w:t>
      </w:r>
      <w:r w:rsidR="00C421BD">
        <w:rPr>
          <w:rFonts w:ascii="Arial" w:hAnsi="Arial" w:cs="Arial"/>
        </w:rPr>
        <w:t xml:space="preserve"> er</w:t>
      </w:r>
      <w:r w:rsidR="00157BDD">
        <w:rPr>
          <w:rFonts w:ascii="Arial" w:hAnsi="Arial" w:cs="Arial"/>
        </w:rPr>
        <w:t xml:space="preserve"> </w:t>
      </w:r>
      <w:r w:rsidR="00C421BD">
        <w:rPr>
          <w:rFonts w:ascii="Arial" w:hAnsi="Arial" w:cs="Arial"/>
        </w:rPr>
        <w:t>helt nødvendige forutsetninger for å oppnå målene som er satt for realfagssatsningen.</w:t>
      </w:r>
      <w:r w:rsidR="00157BDD">
        <w:rPr>
          <w:rFonts w:ascii="Arial" w:hAnsi="Arial" w:cs="Arial"/>
        </w:rPr>
        <w:t xml:space="preserve"> </w:t>
      </w:r>
    </w:p>
    <w:p w:rsidR="00157BDD" w:rsidRDefault="00C421BD" w:rsidP="00AC18BD">
      <w:pPr>
        <w:rPr>
          <w:rFonts w:ascii="Arial" w:hAnsi="Arial" w:cs="Arial"/>
        </w:rPr>
      </w:pPr>
      <w:r>
        <w:rPr>
          <w:rFonts w:ascii="Arial" w:hAnsi="Arial" w:cs="Arial"/>
        </w:rPr>
        <w:t>På denne bakgrunn er ikke bare lærere som underviser i realfagene målgruppe for realfagssatsningen, men også lærere</w:t>
      </w:r>
      <w:r w:rsidR="0060414E">
        <w:rPr>
          <w:rFonts w:ascii="Arial" w:hAnsi="Arial" w:cs="Arial"/>
        </w:rPr>
        <w:t xml:space="preserve"> som underviser</w:t>
      </w:r>
      <w:r>
        <w:rPr>
          <w:rFonts w:ascii="Arial" w:hAnsi="Arial" w:cs="Arial"/>
        </w:rPr>
        <w:t xml:space="preserve"> i </w:t>
      </w:r>
      <w:r w:rsidR="0060414E">
        <w:rPr>
          <w:rFonts w:ascii="Arial" w:hAnsi="Arial" w:cs="Arial"/>
        </w:rPr>
        <w:t xml:space="preserve">for eksempel </w:t>
      </w:r>
      <w:r>
        <w:rPr>
          <w:rFonts w:ascii="Arial" w:hAnsi="Arial" w:cs="Arial"/>
        </w:rPr>
        <w:t>norsk, språkfag og samfunnsfag vil</w:t>
      </w:r>
      <w:r w:rsidR="009A308D">
        <w:rPr>
          <w:rFonts w:ascii="Arial" w:hAnsi="Arial" w:cs="Arial"/>
        </w:rPr>
        <w:t xml:space="preserve"> spille viktige</w:t>
      </w:r>
      <w:r>
        <w:rPr>
          <w:rFonts w:ascii="Arial" w:hAnsi="Arial" w:cs="Arial"/>
        </w:rPr>
        <w:t xml:space="preserve"> roller i prosessen.</w:t>
      </w:r>
    </w:p>
    <w:p w:rsidR="00FE7083" w:rsidRDefault="00FE7083" w:rsidP="009146FC">
      <w:pPr>
        <w:rPr>
          <w:rFonts w:ascii="Arial" w:hAnsi="Arial" w:cs="Arial"/>
          <w:b/>
          <w:sz w:val="24"/>
          <w:szCs w:val="24"/>
        </w:rPr>
      </w:pPr>
    </w:p>
    <w:p w:rsidR="009A7F1B" w:rsidRDefault="009146FC" w:rsidP="009146FC">
      <w:r>
        <w:rPr>
          <w:rFonts w:ascii="Arial" w:hAnsi="Arial" w:cs="Arial"/>
          <w:b/>
          <w:sz w:val="24"/>
          <w:szCs w:val="24"/>
        </w:rPr>
        <w:t>MEDSPILLER</w:t>
      </w:r>
      <w:r w:rsidR="00925862" w:rsidRPr="009146FC">
        <w:rPr>
          <w:rFonts w:ascii="Arial" w:hAnsi="Arial" w:cs="Arial"/>
          <w:b/>
          <w:sz w:val="24"/>
          <w:szCs w:val="24"/>
        </w:rPr>
        <w:t>E</w:t>
      </w:r>
      <w:r w:rsidR="00925862" w:rsidRPr="00F0698B">
        <w:rPr>
          <w:b/>
        </w:rPr>
        <w:t xml:space="preserve">: </w:t>
      </w:r>
    </w:p>
    <w:p w:rsidR="00C13318" w:rsidRDefault="00C13318" w:rsidP="009146FC">
      <w:pPr>
        <w:rPr>
          <w:rFonts w:ascii="Arial" w:hAnsi="Arial" w:cs="Arial"/>
        </w:rPr>
      </w:pPr>
      <w:r w:rsidRPr="00C13318">
        <w:rPr>
          <w:rFonts w:ascii="Arial" w:hAnsi="Arial" w:cs="Arial"/>
        </w:rPr>
        <w:t xml:space="preserve">Realfagssatsingen til Arendal kommune </w:t>
      </w:r>
      <w:r>
        <w:rPr>
          <w:rFonts w:ascii="Arial" w:hAnsi="Arial" w:cs="Arial"/>
        </w:rPr>
        <w:t xml:space="preserve">kan benytte både lokale og nasjonale ressurssentre </w:t>
      </w:r>
      <w:r w:rsidR="00BB6BFA">
        <w:rPr>
          <w:rFonts w:ascii="Arial" w:hAnsi="Arial" w:cs="Arial"/>
        </w:rPr>
        <w:t>for å få tilgang til høy faglig og didaktisk kompetanse</w:t>
      </w:r>
      <w:r>
        <w:rPr>
          <w:rFonts w:ascii="Arial" w:hAnsi="Arial" w:cs="Arial"/>
        </w:rPr>
        <w:t>.</w:t>
      </w:r>
    </w:p>
    <w:p w:rsidR="00692FD6" w:rsidRDefault="00692FD6" w:rsidP="00550EE6">
      <w:pPr>
        <w:pStyle w:val="Listeavsnitt"/>
        <w:numPr>
          <w:ilvl w:val="0"/>
          <w:numId w:val="12"/>
        </w:numPr>
        <w:spacing w:after="0"/>
        <w:rPr>
          <w:rFonts w:ascii="Arial" w:hAnsi="Arial" w:cs="Arial"/>
          <w:i/>
        </w:rPr>
      </w:pPr>
      <w:r>
        <w:rPr>
          <w:rFonts w:ascii="Arial" w:hAnsi="Arial" w:cs="Arial"/>
          <w:i/>
        </w:rPr>
        <w:t>Utdanningsdirektoratet (Udir)</w:t>
      </w:r>
    </w:p>
    <w:p w:rsidR="00692FD6" w:rsidRPr="00692FD6" w:rsidRDefault="00692FD6" w:rsidP="00550EE6">
      <w:pPr>
        <w:spacing w:after="0"/>
        <w:ind w:left="360"/>
        <w:rPr>
          <w:rFonts w:ascii="Arial" w:hAnsi="Arial" w:cs="Arial"/>
        </w:rPr>
      </w:pPr>
      <w:r>
        <w:rPr>
          <w:rFonts w:ascii="Arial" w:hAnsi="Arial" w:cs="Arial"/>
        </w:rPr>
        <w:t xml:space="preserve">Utdanningsdirektoratets nettsted har flere former for verktøy som kan brukes i utvikling av et faglig utfordrende læringsmiljø. </w:t>
      </w:r>
    </w:p>
    <w:p w:rsidR="00692FD6" w:rsidRDefault="00692FD6" w:rsidP="00692FD6">
      <w:pPr>
        <w:pStyle w:val="Listeavsnitt"/>
        <w:rPr>
          <w:rFonts w:ascii="Arial" w:hAnsi="Arial" w:cs="Arial"/>
          <w:i/>
        </w:rPr>
      </w:pPr>
    </w:p>
    <w:p w:rsidR="009146FC" w:rsidRDefault="009146FC" w:rsidP="00706A1F">
      <w:pPr>
        <w:pStyle w:val="Listeavsnitt"/>
        <w:numPr>
          <w:ilvl w:val="0"/>
          <w:numId w:val="12"/>
        </w:numPr>
        <w:spacing w:after="0"/>
        <w:rPr>
          <w:rFonts w:ascii="Arial" w:hAnsi="Arial" w:cs="Arial"/>
          <w:i/>
        </w:rPr>
      </w:pPr>
      <w:r w:rsidRPr="00BB6BFA">
        <w:rPr>
          <w:rFonts w:ascii="Arial" w:hAnsi="Arial" w:cs="Arial"/>
          <w:i/>
        </w:rPr>
        <w:t>Vitensenteret Sørlandet</w:t>
      </w:r>
    </w:p>
    <w:p w:rsidR="004B7E08" w:rsidRDefault="004B7E08" w:rsidP="00706A1F">
      <w:pPr>
        <w:spacing w:after="0"/>
        <w:ind w:left="360"/>
        <w:rPr>
          <w:rFonts w:ascii="Arial" w:hAnsi="Arial" w:cs="Arial"/>
        </w:rPr>
      </w:pPr>
      <w:r w:rsidRPr="009146FC">
        <w:rPr>
          <w:rFonts w:ascii="Arial" w:hAnsi="Arial" w:cs="Arial"/>
        </w:rPr>
        <w:t xml:space="preserve">Vitensenteret Sørlandet er en selvstendig driftsenhet innen Arendal kommune. Etter at vitensenteret nå har oppnådd status som et </w:t>
      </w:r>
      <w:r w:rsidRPr="009146FC">
        <w:rPr>
          <w:rFonts w:ascii="Arial" w:hAnsi="Arial" w:cs="Arial"/>
          <w:i/>
        </w:rPr>
        <w:t xml:space="preserve">Regionalt Vitensenter </w:t>
      </w:r>
      <w:r w:rsidRPr="009146FC">
        <w:rPr>
          <w:rFonts w:ascii="Arial" w:hAnsi="Arial" w:cs="Arial"/>
        </w:rPr>
        <w:t xml:space="preserve"> har kommunen fått tilgang til et landsdekkende nettverk mellom de øvrige 8 regionale vitensentrene. Her skjer det hele tiden utvikling og utveksling av nye faglige og didaktiske undervisnings</w:t>
      </w:r>
      <w:r w:rsidR="00BB6BFA">
        <w:rPr>
          <w:rFonts w:ascii="Arial" w:hAnsi="Arial" w:cs="Arial"/>
        </w:rPr>
        <w:t>-</w:t>
      </w:r>
      <w:r w:rsidRPr="009146FC">
        <w:rPr>
          <w:rFonts w:ascii="Arial" w:hAnsi="Arial" w:cs="Arial"/>
        </w:rPr>
        <w:t>opplegg for</w:t>
      </w:r>
      <w:r w:rsidR="009146FC">
        <w:rPr>
          <w:rFonts w:ascii="Arial" w:hAnsi="Arial" w:cs="Arial"/>
        </w:rPr>
        <w:t xml:space="preserve"> et stort spekter av målgrupper</w:t>
      </w:r>
      <w:r w:rsidRPr="009146FC">
        <w:rPr>
          <w:rFonts w:ascii="Arial" w:hAnsi="Arial" w:cs="Arial"/>
        </w:rPr>
        <w:t xml:space="preserve">. De regionale vitensentrene har også flere utprøvde opplegg for </w:t>
      </w:r>
      <w:r w:rsidR="00BB6BFA">
        <w:rPr>
          <w:rFonts w:ascii="Arial" w:hAnsi="Arial" w:cs="Arial"/>
        </w:rPr>
        <w:t xml:space="preserve">kompetansebygging for </w:t>
      </w:r>
      <w:r w:rsidRPr="009146FC">
        <w:rPr>
          <w:rFonts w:ascii="Arial" w:hAnsi="Arial" w:cs="Arial"/>
        </w:rPr>
        <w:t>pedagogisk personale.</w:t>
      </w:r>
    </w:p>
    <w:p w:rsidR="00706A1F" w:rsidRPr="009146FC" w:rsidRDefault="00706A1F" w:rsidP="00706A1F">
      <w:pPr>
        <w:spacing w:after="0"/>
        <w:ind w:left="360"/>
        <w:rPr>
          <w:rFonts w:ascii="Arial" w:hAnsi="Arial" w:cs="Arial"/>
        </w:rPr>
      </w:pPr>
    </w:p>
    <w:p w:rsidR="00121398" w:rsidRPr="00F92806" w:rsidRDefault="00F92806" w:rsidP="00550EE6">
      <w:pPr>
        <w:pStyle w:val="Listeavsnitt"/>
        <w:numPr>
          <w:ilvl w:val="0"/>
          <w:numId w:val="12"/>
        </w:numPr>
        <w:spacing w:after="0"/>
        <w:rPr>
          <w:rFonts w:ascii="Arial" w:hAnsi="Arial" w:cs="Arial"/>
          <w:i/>
        </w:rPr>
      </w:pPr>
      <w:r w:rsidRPr="00F92806">
        <w:rPr>
          <w:rFonts w:ascii="Arial" w:hAnsi="Arial" w:cs="Arial"/>
          <w:i/>
        </w:rPr>
        <w:t>Naturfagsenteret</w:t>
      </w:r>
    </w:p>
    <w:p w:rsidR="00706A1F" w:rsidRDefault="00AC23B1" w:rsidP="00550EE6">
      <w:pPr>
        <w:spacing w:after="0"/>
        <w:ind w:left="360"/>
        <w:rPr>
          <w:rFonts w:ascii="Arial" w:hAnsi="Arial" w:cs="Arial"/>
        </w:rPr>
      </w:pPr>
      <w:r>
        <w:rPr>
          <w:rFonts w:ascii="Arial" w:hAnsi="Arial" w:cs="Arial"/>
          <w:i/>
        </w:rPr>
        <w:t>Nasjonalt</w:t>
      </w:r>
      <w:r w:rsidR="00F92806" w:rsidRPr="00AC23B1">
        <w:rPr>
          <w:rFonts w:ascii="Arial" w:hAnsi="Arial" w:cs="Arial"/>
          <w:i/>
        </w:rPr>
        <w:t xml:space="preserve"> sent</w:t>
      </w:r>
      <w:r w:rsidRPr="00AC23B1">
        <w:rPr>
          <w:rFonts w:ascii="Arial" w:hAnsi="Arial" w:cs="Arial"/>
          <w:i/>
        </w:rPr>
        <w:t>eret for Naturfag i opplæringen</w:t>
      </w:r>
      <w:r w:rsidR="00740237">
        <w:rPr>
          <w:rFonts w:ascii="Arial" w:hAnsi="Arial" w:cs="Arial"/>
        </w:rPr>
        <w:t xml:space="preserve"> </w:t>
      </w:r>
      <w:r w:rsidR="00F92806">
        <w:rPr>
          <w:rFonts w:ascii="Arial" w:hAnsi="Arial" w:cs="Arial"/>
        </w:rPr>
        <w:t>har i mange år utviklet en rekke tilbud for kompetansebygging for hele utdanningsløpet.</w:t>
      </w:r>
      <w:r w:rsidR="00740237">
        <w:rPr>
          <w:rFonts w:ascii="Arial" w:hAnsi="Arial" w:cs="Arial"/>
        </w:rPr>
        <w:t xml:space="preserve"> Dette gjelder </w:t>
      </w:r>
      <w:r w:rsidR="00192991">
        <w:rPr>
          <w:rFonts w:ascii="Arial" w:hAnsi="Arial" w:cs="Arial"/>
        </w:rPr>
        <w:t xml:space="preserve">både </w:t>
      </w:r>
      <w:r w:rsidR="00740237">
        <w:rPr>
          <w:rFonts w:ascii="Arial" w:hAnsi="Arial" w:cs="Arial"/>
        </w:rPr>
        <w:t>tilbud innen videre- og etterutdanning av pedagogisk personale og tilbud til nettbaserte undervisningsopplegg for elever på ulike nivåer.</w:t>
      </w:r>
    </w:p>
    <w:p w:rsidR="00706A1F" w:rsidRDefault="00706A1F" w:rsidP="00550EE6">
      <w:pPr>
        <w:spacing w:after="0"/>
        <w:ind w:left="360"/>
        <w:rPr>
          <w:rFonts w:ascii="Arial" w:hAnsi="Arial" w:cs="Arial"/>
        </w:rPr>
      </w:pPr>
    </w:p>
    <w:p w:rsidR="00706A1F" w:rsidRPr="00706A1F" w:rsidRDefault="00706A1F" w:rsidP="00706A1F">
      <w:pPr>
        <w:pStyle w:val="Listeavsnitt"/>
        <w:numPr>
          <w:ilvl w:val="0"/>
          <w:numId w:val="12"/>
        </w:numPr>
        <w:spacing w:after="0"/>
        <w:rPr>
          <w:rFonts w:ascii="Arial" w:hAnsi="Arial" w:cs="Arial"/>
          <w:i/>
        </w:rPr>
      </w:pPr>
      <w:r w:rsidRPr="00706A1F">
        <w:rPr>
          <w:rFonts w:ascii="Arial" w:hAnsi="Arial" w:cs="Arial"/>
          <w:i/>
        </w:rPr>
        <w:t>Matematikksenteret</w:t>
      </w:r>
    </w:p>
    <w:p w:rsidR="00F92806" w:rsidRDefault="00AC23B1" w:rsidP="00AC23B1">
      <w:pPr>
        <w:spacing w:after="0"/>
        <w:ind w:left="360"/>
        <w:rPr>
          <w:rFonts w:ascii="Arial" w:hAnsi="Arial" w:cs="Arial"/>
        </w:rPr>
      </w:pPr>
      <w:r>
        <w:rPr>
          <w:rFonts w:ascii="Arial" w:hAnsi="Arial" w:cs="Arial"/>
          <w:i/>
        </w:rPr>
        <w:t>N</w:t>
      </w:r>
      <w:r w:rsidR="00706A1F" w:rsidRPr="00AC23B1">
        <w:rPr>
          <w:rFonts w:ascii="Arial" w:hAnsi="Arial" w:cs="Arial"/>
          <w:i/>
        </w:rPr>
        <w:t>asjonal</w:t>
      </w:r>
      <w:r>
        <w:rPr>
          <w:rFonts w:ascii="Arial" w:hAnsi="Arial" w:cs="Arial"/>
          <w:i/>
        </w:rPr>
        <w:t>t</w:t>
      </w:r>
      <w:r w:rsidR="00706A1F" w:rsidRPr="00AC23B1">
        <w:rPr>
          <w:rFonts w:ascii="Arial" w:hAnsi="Arial" w:cs="Arial"/>
          <w:i/>
        </w:rPr>
        <w:t xml:space="preserve"> senteret for matematikk i opplæringen </w:t>
      </w:r>
      <w:r w:rsidR="00706A1F">
        <w:rPr>
          <w:rFonts w:ascii="Arial" w:hAnsi="Arial" w:cs="Arial"/>
        </w:rPr>
        <w:t xml:space="preserve">har </w:t>
      </w:r>
      <w:r>
        <w:rPr>
          <w:rFonts w:ascii="Arial" w:hAnsi="Arial" w:cs="Arial"/>
        </w:rPr>
        <w:t>høy</w:t>
      </w:r>
      <w:r w:rsidR="00706A1F">
        <w:rPr>
          <w:rFonts w:ascii="Arial" w:hAnsi="Arial" w:cs="Arial"/>
        </w:rPr>
        <w:t xml:space="preserve"> kompetanse til å</w:t>
      </w:r>
      <w:r>
        <w:rPr>
          <w:rFonts w:ascii="Arial" w:hAnsi="Arial" w:cs="Arial"/>
        </w:rPr>
        <w:t xml:space="preserve"> utvikle ulike undervisningstilbud innen matematiske emner. Senteret er mellom annet faglig</w:t>
      </w:r>
      <w:r w:rsidR="00E307DE">
        <w:rPr>
          <w:rFonts w:ascii="Arial" w:hAnsi="Arial" w:cs="Arial"/>
        </w:rPr>
        <w:t xml:space="preserve"> og didaktisk </w:t>
      </w:r>
      <w:r>
        <w:rPr>
          <w:rFonts w:ascii="Arial" w:hAnsi="Arial" w:cs="Arial"/>
        </w:rPr>
        <w:t xml:space="preserve"> bidragsyter til </w:t>
      </w:r>
      <w:r w:rsidR="00E307DE">
        <w:rPr>
          <w:rFonts w:ascii="Arial" w:hAnsi="Arial" w:cs="Arial"/>
        </w:rPr>
        <w:t xml:space="preserve">Udir’s prosjekt </w:t>
      </w:r>
      <w:r w:rsidRPr="00AC23B1">
        <w:rPr>
          <w:rFonts w:ascii="Arial" w:hAnsi="Arial" w:cs="Arial"/>
          <w:i/>
        </w:rPr>
        <w:t>Ungdom i utvikling</w:t>
      </w:r>
      <w:r>
        <w:rPr>
          <w:rFonts w:ascii="Arial" w:hAnsi="Arial" w:cs="Arial"/>
          <w:i/>
        </w:rPr>
        <w:t xml:space="preserve">, </w:t>
      </w:r>
      <w:r>
        <w:rPr>
          <w:rFonts w:ascii="Arial" w:hAnsi="Arial" w:cs="Arial"/>
        </w:rPr>
        <w:t>matematikkprogrammet GeoGebra og LAMIS (landslaget for matematikk i skolen).</w:t>
      </w:r>
      <w:r w:rsidR="00E307DE">
        <w:rPr>
          <w:rFonts w:ascii="Arial" w:hAnsi="Arial" w:cs="Arial"/>
        </w:rPr>
        <w:t xml:space="preserve"> </w:t>
      </w:r>
    </w:p>
    <w:p w:rsidR="00706A1F" w:rsidRDefault="00706A1F" w:rsidP="00706A1F">
      <w:pPr>
        <w:spacing w:after="0"/>
        <w:ind w:left="360"/>
        <w:rPr>
          <w:rFonts w:ascii="Arial" w:hAnsi="Arial" w:cs="Arial"/>
        </w:rPr>
      </w:pPr>
    </w:p>
    <w:p w:rsidR="00192991" w:rsidRPr="00192991" w:rsidRDefault="00192991" w:rsidP="00706A1F">
      <w:pPr>
        <w:pStyle w:val="Listeavsnitt"/>
        <w:numPr>
          <w:ilvl w:val="0"/>
          <w:numId w:val="12"/>
        </w:numPr>
        <w:spacing w:after="0"/>
        <w:rPr>
          <w:rFonts w:ascii="Arial" w:hAnsi="Arial" w:cs="Arial"/>
          <w:i/>
        </w:rPr>
      </w:pPr>
      <w:r w:rsidRPr="00192991">
        <w:rPr>
          <w:rFonts w:ascii="Arial" w:hAnsi="Arial" w:cs="Arial"/>
          <w:i/>
        </w:rPr>
        <w:t>Andre medspillere</w:t>
      </w:r>
    </w:p>
    <w:p w:rsidR="00706A1F" w:rsidRDefault="00E307DE" w:rsidP="00E307DE">
      <w:pPr>
        <w:spacing w:after="0"/>
        <w:ind w:left="360"/>
        <w:rPr>
          <w:rFonts w:ascii="Arial" w:hAnsi="Arial" w:cs="Arial"/>
          <w:i/>
        </w:rPr>
      </w:pPr>
      <w:r w:rsidRPr="00E307DE">
        <w:rPr>
          <w:rFonts w:ascii="Arial" w:hAnsi="Arial" w:cs="Arial"/>
        </w:rPr>
        <w:t xml:space="preserve">Det er flere nettbaserte </w:t>
      </w:r>
      <w:r>
        <w:rPr>
          <w:rFonts w:ascii="Arial" w:hAnsi="Arial" w:cs="Arial"/>
        </w:rPr>
        <w:t>kompetanse</w:t>
      </w:r>
      <w:r w:rsidRPr="00E307DE">
        <w:rPr>
          <w:rFonts w:ascii="Arial" w:hAnsi="Arial" w:cs="Arial"/>
        </w:rPr>
        <w:t>sentre som kan</w:t>
      </w:r>
      <w:r>
        <w:rPr>
          <w:rFonts w:ascii="Arial" w:hAnsi="Arial" w:cs="Arial"/>
        </w:rPr>
        <w:t xml:space="preserve"> brukes under arbeidet med å styrke realfagene. Som eksempler kan nevnes </w:t>
      </w:r>
      <w:r w:rsidRPr="00E307DE">
        <w:rPr>
          <w:rFonts w:ascii="Arial" w:hAnsi="Arial" w:cs="Arial"/>
          <w:i/>
        </w:rPr>
        <w:t>Senter for IKT i utdanningen</w:t>
      </w:r>
      <w:r w:rsidR="00AE7139">
        <w:rPr>
          <w:rFonts w:ascii="Arial" w:hAnsi="Arial" w:cs="Arial"/>
          <w:i/>
        </w:rPr>
        <w:t xml:space="preserve">, </w:t>
      </w:r>
      <w:r w:rsidR="00AE7139" w:rsidRPr="00AE7139">
        <w:rPr>
          <w:rFonts w:ascii="Arial" w:hAnsi="Arial" w:cs="Arial"/>
          <w:i/>
        </w:rPr>
        <w:t>Nasj</w:t>
      </w:r>
      <w:r w:rsidRPr="00AE7139">
        <w:rPr>
          <w:rFonts w:ascii="Arial" w:hAnsi="Arial" w:cs="Arial"/>
          <w:i/>
        </w:rPr>
        <w:t>onalt senter for realfags</w:t>
      </w:r>
      <w:r w:rsidR="00AE7139" w:rsidRPr="00AE7139">
        <w:rPr>
          <w:rFonts w:ascii="Arial" w:hAnsi="Arial" w:cs="Arial"/>
          <w:i/>
        </w:rPr>
        <w:t>rekruttering</w:t>
      </w:r>
      <w:r w:rsidR="00AE7139">
        <w:rPr>
          <w:rFonts w:ascii="Arial" w:hAnsi="Arial" w:cs="Arial"/>
        </w:rPr>
        <w:t xml:space="preserve"> og </w:t>
      </w:r>
      <w:r w:rsidR="00AE7139" w:rsidRPr="00AE7139">
        <w:rPr>
          <w:rFonts w:ascii="Arial" w:hAnsi="Arial" w:cs="Arial"/>
          <w:i/>
        </w:rPr>
        <w:t>Forskningsrådets</w:t>
      </w:r>
      <w:r w:rsidR="00AE7139">
        <w:rPr>
          <w:rFonts w:ascii="Arial" w:hAnsi="Arial" w:cs="Arial"/>
        </w:rPr>
        <w:t xml:space="preserve"> ulike tiltak</w:t>
      </w:r>
      <w:r w:rsidR="00AE7139" w:rsidRPr="00AE7139">
        <w:rPr>
          <w:rFonts w:ascii="Arial" w:hAnsi="Arial" w:cs="Arial"/>
          <w:i/>
        </w:rPr>
        <w:t>.</w:t>
      </w:r>
    </w:p>
    <w:p w:rsidR="00933441" w:rsidRPr="00E307DE" w:rsidRDefault="00933441" w:rsidP="00E307DE">
      <w:pPr>
        <w:spacing w:after="0"/>
        <w:ind w:left="360"/>
        <w:rPr>
          <w:rFonts w:ascii="Arial" w:hAnsi="Arial" w:cs="Arial"/>
        </w:rPr>
      </w:pPr>
    </w:p>
    <w:p w:rsidR="00706A1F" w:rsidRDefault="00706A1F" w:rsidP="00AE7139">
      <w:pPr>
        <w:spacing w:after="0"/>
        <w:rPr>
          <w:rFonts w:ascii="Arial" w:hAnsi="Arial" w:cs="Arial"/>
        </w:rPr>
      </w:pPr>
    </w:p>
    <w:p w:rsidR="00AE7139" w:rsidRDefault="00AE7139" w:rsidP="00AE7139">
      <w:pPr>
        <w:spacing w:after="0"/>
        <w:rPr>
          <w:rFonts w:ascii="Arial" w:hAnsi="Arial" w:cs="Arial"/>
        </w:rPr>
      </w:pPr>
    </w:p>
    <w:p w:rsidR="00973F54" w:rsidRDefault="00973F54" w:rsidP="00AE7139">
      <w:pPr>
        <w:spacing w:after="0"/>
        <w:rPr>
          <w:rFonts w:ascii="Arial" w:hAnsi="Arial" w:cs="Arial"/>
        </w:rPr>
      </w:pPr>
    </w:p>
    <w:p w:rsidR="00973F54" w:rsidRDefault="00973F54" w:rsidP="00AE7139">
      <w:pPr>
        <w:spacing w:after="0"/>
        <w:rPr>
          <w:rFonts w:ascii="Arial" w:hAnsi="Arial" w:cs="Arial"/>
        </w:rPr>
      </w:pPr>
    </w:p>
    <w:p w:rsidR="00973F54" w:rsidRPr="00AE7139" w:rsidRDefault="00973F54" w:rsidP="00AE7139">
      <w:pPr>
        <w:spacing w:after="0"/>
        <w:rPr>
          <w:rFonts w:ascii="Arial" w:hAnsi="Arial" w:cs="Arial"/>
        </w:rPr>
      </w:pPr>
    </w:p>
    <w:p w:rsidR="009A7F1B" w:rsidRDefault="00785759" w:rsidP="00785759">
      <w:pPr>
        <w:rPr>
          <w:rFonts w:ascii="Arial" w:hAnsi="Arial" w:cs="Arial"/>
          <w:b/>
        </w:rPr>
      </w:pPr>
      <w:r>
        <w:rPr>
          <w:rFonts w:ascii="Arial" w:hAnsi="Arial" w:cs="Arial"/>
          <w:b/>
        </w:rPr>
        <w:lastRenderedPageBreak/>
        <w:t>EVALUERING</w:t>
      </w:r>
      <w:r w:rsidR="007163A3">
        <w:rPr>
          <w:rFonts w:ascii="Arial" w:hAnsi="Arial" w:cs="Arial"/>
          <w:b/>
        </w:rPr>
        <w:t xml:space="preserve"> OG RAPPORTERING:</w:t>
      </w:r>
    </w:p>
    <w:p w:rsidR="009A7F1B" w:rsidRDefault="00785759" w:rsidP="007163A3">
      <w:r>
        <w:rPr>
          <w:rFonts w:ascii="Arial" w:hAnsi="Arial" w:cs="Arial"/>
        </w:rPr>
        <w:t xml:space="preserve">Prosjektledelsen har ansvar for at det gjennomføres en evaluering av tiltakene i strategiplanen i løpet av høsten 2016. </w:t>
      </w:r>
      <w:r w:rsidR="007163A3">
        <w:rPr>
          <w:rFonts w:ascii="Arial" w:hAnsi="Arial" w:cs="Arial"/>
        </w:rPr>
        <w:t xml:space="preserve">De </w:t>
      </w:r>
      <w:r w:rsidR="007163A3" w:rsidRPr="00615B45">
        <w:rPr>
          <w:rFonts w:ascii="Arial" w:hAnsi="Arial" w:cs="Arial"/>
          <w:i/>
        </w:rPr>
        <w:t>lærende nettverkene</w:t>
      </w:r>
      <w:r w:rsidR="007163A3">
        <w:rPr>
          <w:rFonts w:ascii="Arial" w:hAnsi="Arial" w:cs="Arial"/>
        </w:rPr>
        <w:t xml:space="preserve"> får en sentral rolle i evalueringen og drøfting av nye tiltak. </w:t>
      </w:r>
      <w:r w:rsidR="00DB3595">
        <w:rPr>
          <w:rFonts w:ascii="Arial" w:hAnsi="Arial" w:cs="Arial"/>
        </w:rPr>
        <w:t xml:space="preserve">Erfaringene legges inn i de rullerende tiltaksplanene. </w:t>
      </w:r>
      <w:r w:rsidR="007163A3">
        <w:rPr>
          <w:rFonts w:ascii="Arial" w:hAnsi="Arial" w:cs="Arial"/>
        </w:rPr>
        <w:t>Resultatene legges fram for politisk behandling i kommunens Oppvekstkomité.</w:t>
      </w:r>
      <w:r w:rsidR="00925862" w:rsidRPr="00AC68E9">
        <w:t xml:space="preserve"> </w:t>
      </w:r>
    </w:p>
    <w:p w:rsidR="007163A3" w:rsidRPr="007163A3" w:rsidRDefault="00DB3595" w:rsidP="007163A3">
      <w:pPr>
        <w:rPr>
          <w:rFonts w:ascii="Arial" w:hAnsi="Arial" w:cs="Arial"/>
        </w:rPr>
      </w:pPr>
      <w:r>
        <w:rPr>
          <w:rFonts w:ascii="Arial" w:hAnsi="Arial" w:cs="Arial"/>
        </w:rPr>
        <w:t>Resultat av evaluering</w:t>
      </w:r>
      <w:r w:rsidR="00C74D2A">
        <w:rPr>
          <w:rFonts w:ascii="Arial" w:hAnsi="Arial" w:cs="Arial"/>
        </w:rPr>
        <w:t>er oversendes</w:t>
      </w:r>
      <w:r w:rsidR="007163A3" w:rsidRPr="007163A3">
        <w:rPr>
          <w:rFonts w:ascii="Arial" w:hAnsi="Arial" w:cs="Arial"/>
        </w:rPr>
        <w:t xml:space="preserve"> til prosjektledelsen i Utdanningsdirektoratet.</w:t>
      </w:r>
    </w:p>
    <w:p w:rsidR="00EA18CE" w:rsidRDefault="00EA18CE"/>
    <w:p w:rsidR="00E6343A" w:rsidRDefault="00E6343A"/>
    <w:p w:rsidR="00D17800" w:rsidRPr="00871EB2" w:rsidRDefault="00871EB2" w:rsidP="00871EB2">
      <w:pPr>
        <w:jc w:val="center"/>
        <w:rPr>
          <w:sz w:val="24"/>
          <w:szCs w:val="24"/>
        </w:rPr>
      </w:pPr>
      <w:r w:rsidRPr="00871EB2">
        <w:rPr>
          <w:sz w:val="24"/>
          <w:szCs w:val="24"/>
        </w:rPr>
        <w:t xml:space="preserve">Arendal </w:t>
      </w:r>
      <w:r>
        <w:rPr>
          <w:sz w:val="24"/>
          <w:szCs w:val="24"/>
        </w:rPr>
        <w:t xml:space="preserve">2. </w:t>
      </w:r>
      <w:r w:rsidRPr="00871EB2">
        <w:rPr>
          <w:sz w:val="24"/>
          <w:szCs w:val="24"/>
        </w:rPr>
        <w:t>desember 2015</w:t>
      </w:r>
    </w:p>
    <w:p w:rsidR="00871EB2" w:rsidRPr="00871EB2" w:rsidRDefault="00871EB2">
      <w:pPr>
        <w:rPr>
          <w:sz w:val="24"/>
          <w:szCs w:val="24"/>
        </w:rPr>
      </w:pPr>
    </w:p>
    <w:p w:rsidR="00871EB2" w:rsidRDefault="00871EB2" w:rsidP="00871EB2">
      <w:pPr>
        <w:jc w:val="center"/>
        <w:rPr>
          <w:sz w:val="24"/>
          <w:szCs w:val="24"/>
        </w:rPr>
      </w:pPr>
      <w:r>
        <w:rPr>
          <w:sz w:val="24"/>
          <w:szCs w:val="24"/>
        </w:rPr>
        <w:t xml:space="preserve">Øystein Neegaard                                   </w:t>
      </w:r>
      <w:r w:rsidR="009A38E9">
        <w:rPr>
          <w:sz w:val="24"/>
          <w:szCs w:val="24"/>
        </w:rPr>
        <w:t xml:space="preserve">          </w:t>
      </w:r>
      <w:r>
        <w:rPr>
          <w:sz w:val="24"/>
          <w:szCs w:val="24"/>
        </w:rPr>
        <w:t xml:space="preserve">                      </w:t>
      </w:r>
      <w:r w:rsidRPr="00871EB2">
        <w:rPr>
          <w:sz w:val="24"/>
          <w:szCs w:val="24"/>
        </w:rPr>
        <w:t>Dag Boman</w:t>
      </w:r>
    </w:p>
    <w:p w:rsidR="00871EB2" w:rsidRPr="00871EB2" w:rsidRDefault="00871EB2" w:rsidP="00871EB2">
      <w:pPr>
        <w:ind w:left="4956" w:firstLine="708"/>
        <w:rPr>
          <w:sz w:val="24"/>
          <w:szCs w:val="24"/>
        </w:rPr>
      </w:pPr>
      <w:r>
        <w:rPr>
          <w:sz w:val="24"/>
          <w:szCs w:val="24"/>
        </w:rPr>
        <w:t xml:space="preserve">       </w:t>
      </w:r>
      <w:r w:rsidR="009A38E9">
        <w:rPr>
          <w:sz w:val="24"/>
          <w:szCs w:val="24"/>
        </w:rPr>
        <w:t xml:space="preserve">     </w:t>
      </w:r>
      <w:r>
        <w:rPr>
          <w:sz w:val="24"/>
          <w:szCs w:val="24"/>
        </w:rPr>
        <w:t xml:space="preserve"> prosjektkoordinator</w:t>
      </w:r>
    </w:p>
    <w:p w:rsidR="00871EB2" w:rsidRDefault="00871EB2"/>
    <w:p w:rsidR="00D17800" w:rsidRDefault="00D17800"/>
    <w:p w:rsidR="00D17800" w:rsidRDefault="00D17800"/>
    <w:p w:rsidR="00D17800" w:rsidRDefault="00D17800"/>
    <w:p w:rsidR="00D17800" w:rsidRDefault="00D17800"/>
    <w:p w:rsidR="00D17800" w:rsidRDefault="00D17800"/>
    <w:p w:rsidR="00D17800" w:rsidRDefault="00D17800"/>
    <w:p w:rsidR="00D17800" w:rsidRDefault="00D17800"/>
    <w:p w:rsidR="00D17800" w:rsidRDefault="00D17800"/>
    <w:p w:rsidR="00D17800" w:rsidRDefault="00D17800"/>
    <w:p w:rsidR="00D17800" w:rsidRDefault="00D17800"/>
    <w:p w:rsidR="00D17800" w:rsidRDefault="00D17800"/>
    <w:p w:rsidR="00D17800" w:rsidRDefault="00D17800"/>
    <w:p w:rsidR="00D17800" w:rsidRDefault="00D17800"/>
    <w:p w:rsidR="00D17800" w:rsidRDefault="00D17800"/>
    <w:p w:rsidR="00D17800" w:rsidRDefault="00D17800"/>
    <w:p w:rsidR="00D17800" w:rsidRDefault="00D17800"/>
    <w:p w:rsidR="00E6343A" w:rsidRPr="00427213" w:rsidRDefault="00E6343A">
      <w:pPr>
        <w:rPr>
          <w:sz w:val="24"/>
          <w:szCs w:val="24"/>
        </w:rPr>
      </w:pPr>
      <w:r w:rsidRPr="00427213">
        <w:rPr>
          <w:sz w:val="24"/>
          <w:szCs w:val="24"/>
          <w:u w:val="single"/>
        </w:rPr>
        <w:lastRenderedPageBreak/>
        <w:t>Vedlegg</w:t>
      </w:r>
      <w:r w:rsidR="00C06CCD" w:rsidRPr="00427213">
        <w:rPr>
          <w:sz w:val="24"/>
          <w:szCs w:val="24"/>
          <w:u w:val="single"/>
        </w:rPr>
        <w:t>:</w:t>
      </w:r>
      <w:r w:rsidRPr="00427213">
        <w:rPr>
          <w:sz w:val="24"/>
          <w:szCs w:val="24"/>
        </w:rPr>
        <w:t xml:space="preserve"> </w:t>
      </w:r>
      <w:r w:rsidR="00C06CCD" w:rsidRPr="00427213">
        <w:rPr>
          <w:i/>
          <w:sz w:val="24"/>
          <w:szCs w:val="24"/>
        </w:rPr>
        <w:t>S</w:t>
      </w:r>
      <w:r w:rsidRPr="00427213">
        <w:rPr>
          <w:i/>
          <w:sz w:val="24"/>
          <w:szCs w:val="24"/>
        </w:rPr>
        <w:t>tatusbeskrivelse for Arendal kommune 2015</w:t>
      </w:r>
      <w:r w:rsidR="00427213">
        <w:rPr>
          <w:i/>
          <w:sz w:val="24"/>
          <w:szCs w:val="24"/>
        </w:rPr>
        <w:t>.</w:t>
      </w:r>
    </w:p>
    <w:tbl>
      <w:tblPr>
        <w:tblW w:w="11064" w:type="dxa"/>
        <w:tblCellMar>
          <w:left w:w="10" w:type="dxa"/>
          <w:right w:w="10" w:type="dxa"/>
        </w:tblCellMar>
        <w:tblLook w:val="04A0" w:firstRow="1" w:lastRow="0" w:firstColumn="1" w:lastColumn="0" w:noHBand="0" w:noVBand="1"/>
      </w:tblPr>
      <w:tblGrid>
        <w:gridCol w:w="2802"/>
        <w:gridCol w:w="5244"/>
        <w:gridCol w:w="851"/>
        <w:gridCol w:w="567"/>
        <w:gridCol w:w="425"/>
        <w:gridCol w:w="284"/>
        <w:gridCol w:w="891"/>
      </w:tblGrid>
      <w:tr w:rsidR="00C06CCD" w:rsidTr="00C06CCD">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6CCD" w:rsidRDefault="00C06CCD" w:rsidP="007F05C6">
            <w:pPr>
              <w:spacing w:before="80" w:after="80"/>
            </w:pPr>
            <w:r>
              <w:rPr>
                <w:rFonts w:ascii="Arial" w:hAnsi="Arial" w:cs="Arial"/>
                <w:b/>
                <w:szCs w:val="20"/>
              </w:rPr>
              <w:t>Antall respondenter:</w:t>
            </w:r>
          </w:p>
        </w:tc>
        <w:tc>
          <w:tcPr>
            <w:tcW w:w="7087" w:type="dxa"/>
            <w:gridSpan w:val="4"/>
            <w:shd w:val="clear" w:color="auto" w:fill="auto"/>
            <w:tcMar>
              <w:top w:w="0" w:type="dxa"/>
              <w:left w:w="10" w:type="dxa"/>
              <w:bottom w:w="0" w:type="dxa"/>
              <w:right w:w="10" w:type="dxa"/>
            </w:tcMar>
          </w:tcPr>
          <w:p w:rsidR="00C06CCD" w:rsidRDefault="00C06CCD" w:rsidP="007F05C6">
            <w:pPr>
              <w:spacing w:before="80" w:after="80"/>
            </w:pPr>
            <w:r>
              <w:t>5 Kommuneadministrasjonen, 8 rektorer, 12 politiske representanter</w:t>
            </w:r>
          </w:p>
        </w:tc>
        <w:tc>
          <w:tcPr>
            <w:tcW w:w="1175" w:type="dxa"/>
            <w:gridSpan w:val="2"/>
            <w:shd w:val="clear" w:color="auto" w:fill="auto"/>
            <w:tcMar>
              <w:top w:w="0" w:type="dxa"/>
              <w:left w:w="10" w:type="dxa"/>
              <w:bottom w:w="0" w:type="dxa"/>
              <w:right w:w="10" w:type="dxa"/>
            </w:tcMar>
          </w:tcPr>
          <w:p w:rsidR="00C06CCD" w:rsidRDefault="00C06CCD" w:rsidP="007F05C6">
            <w:pPr>
              <w:spacing w:before="80" w:after="80"/>
            </w:pPr>
          </w:p>
        </w:tc>
      </w:tr>
      <w:tr w:rsidR="00C06CCD" w:rsidTr="00C06CCD">
        <w:trPr>
          <w:gridAfter w:val="1"/>
          <w:wAfter w:w="891" w:type="dxa"/>
        </w:trPr>
        <w:tc>
          <w:tcPr>
            <w:tcW w:w="80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CCD" w:rsidRDefault="00C06CCD" w:rsidP="00C06CCD">
            <w:pPr>
              <w:pStyle w:val="Ingenmellomrom"/>
            </w:pPr>
            <w:r>
              <w:t>Kommunen har utarbeidet en helhetlig plan for arbeid med realfag i barnehage og skole</w:t>
            </w:r>
          </w:p>
        </w:tc>
        <w:tc>
          <w:tcPr>
            <w:tcW w:w="851" w:type="dxa"/>
            <w:tcBorders>
              <w:top w:val="single" w:sz="8" w:space="0" w:color="FFFFFF"/>
              <w:left w:val="single" w:sz="4" w:space="0" w:color="000000"/>
              <w:bottom w:val="single" w:sz="24" w:space="0" w:color="FFFFFF"/>
              <w:right w:val="single" w:sz="8" w:space="0" w:color="FFFFFF"/>
            </w:tcBorders>
            <w:shd w:val="clear" w:color="auto" w:fill="00B050"/>
            <w:tcMar>
              <w:top w:w="0" w:type="dxa"/>
              <w:left w:w="108" w:type="dxa"/>
              <w:bottom w:w="0" w:type="dxa"/>
              <w:right w:w="108" w:type="dxa"/>
            </w:tcMar>
          </w:tcPr>
          <w:p w:rsidR="00C06CCD" w:rsidRDefault="00C06CCD" w:rsidP="007F05C6">
            <w:pPr>
              <w:pStyle w:val="Brdtekst"/>
              <w:jc w:val="center"/>
              <w:rPr>
                <w:rFonts w:ascii="Arial" w:hAnsi="Arial" w:cs="Arial"/>
                <w:b/>
                <w:bCs/>
                <w:lang w:val="nb-NO"/>
              </w:rPr>
            </w:pPr>
          </w:p>
        </w:tc>
        <w:tc>
          <w:tcPr>
            <w:tcW w:w="567" w:type="dxa"/>
            <w:tcBorders>
              <w:top w:val="single" w:sz="8" w:space="0" w:color="FFFFFF"/>
              <w:left w:val="single" w:sz="8" w:space="0" w:color="FFFFFF"/>
              <w:bottom w:val="single" w:sz="24" w:space="0" w:color="FFFFFF"/>
              <w:right w:val="single" w:sz="8" w:space="0" w:color="FFFFFF"/>
            </w:tcBorders>
            <w:shd w:val="clear" w:color="auto" w:fill="FFFF00"/>
            <w:tcMar>
              <w:top w:w="0" w:type="dxa"/>
              <w:left w:w="108" w:type="dxa"/>
              <w:bottom w:w="0" w:type="dxa"/>
              <w:right w:w="108" w:type="dxa"/>
            </w:tcMar>
          </w:tcPr>
          <w:p w:rsidR="00C06CCD" w:rsidRDefault="00C06CCD" w:rsidP="007F05C6">
            <w:pPr>
              <w:pStyle w:val="Brdtekst"/>
              <w:jc w:val="center"/>
              <w:rPr>
                <w:rFonts w:ascii="Arial" w:hAnsi="Arial" w:cs="Arial"/>
                <w:b/>
                <w:bCs/>
                <w:lang w:val="nb-NO"/>
              </w:rPr>
            </w:pPr>
          </w:p>
        </w:tc>
        <w:tc>
          <w:tcPr>
            <w:tcW w:w="709" w:type="dxa"/>
            <w:gridSpan w:val="2"/>
            <w:tcBorders>
              <w:top w:val="single" w:sz="8" w:space="0" w:color="FFFFFF"/>
              <w:left w:val="single" w:sz="8" w:space="0" w:color="FFFFFF"/>
              <w:bottom w:val="single" w:sz="24" w:space="0" w:color="FFFFFF"/>
              <w:right w:val="single" w:sz="8" w:space="0" w:color="FFFFFF"/>
            </w:tcBorders>
            <w:shd w:val="clear" w:color="auto" w:fill="FF0000"/>
            <w:tcMar>
              <w:top w:w="0" w:type="dxa"/>
              <w:left w:w="108" w:type="dxa"/>
              <w:bottom w:w="0" w:type="dxa"/>
              <w:right w:w="108" w:type="dxa"/>
            </w:tcMar>
          </w:tcPr>
          <w:p w:rsidR="00C06CCD" w:rsidRDefault="00C06CCD" w:rsidP="007F05C6">
            <w:pPr>
              <w:pStyle w:val="Brdtekst"/>
              <w:rPr>
                <w:rFonts w:ascii="Arial" w:hAnsi="Arial" w:cs="Arial"/>
                <w:b/>
                <w:bCs/>
                <w:lang w:val="nb-NO"/>
              </w:rPr>
            </w:pPr>
            <w:r>
              <w:rPr>
                <w:rFonts w:ascii="Arial" w:hAnsi="Arial" w:cs="Arial"/>
                <w:b/>
                <w:bCs/>
                <w:lang w:val="nb-NO"/>
              </w:rPr>
              <w:t>X</w:t>
            </w:r>
          </w:p>
        </w:tc>
      </w:tr>
      <w:tr w:rsidR="00C06CCD" w:rsidTr="00C06CCD">
        <w:trPr>
          <w:gridAfter w:val="1"/>
          <w:wAfter w:w="891" w:type="dxa"/>
        </w:trPr>
        <w:tc>
          <w:tcPr>
            <w:tcW w:w="80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CCD" w:rsidRDefault="00C06CCD" w:rsidP="00C06CCD">
            <w:pPr>
              <w:pStyle w:val="Ingenmellomrom"/>
            </w:pPr>
            <w:r>
              <w:t>Kommunen setter opp mål for den enkelte skole for opplæring i matematikk</w:t>
            </w:r>
          </w:p>
        </w:tc>
        <w:tc>
          <w:tcPr>
            <w:tcW w:w="851" w:type="dxa"/>
            <w:tcBorders>
              <w:top w:val="single" w:sz="8" w:space="0" w:color="FFFFFF"/>
              <w:left w:val="single" w:sz="4" w:space="0" w:color="000000"/>
              <w:bottom w:val="single" w:sz="8" w:space="0" w:color="FFFFFF"/>
              <w:right w:val="single" w:sz="8" w:space="0" w:color="FFFFFF"/>
            </w:tcBorders>
            <w:shd w:val="clear" w:color="auto" w:fill="00B050"/>
            <w:tcMar>
              <w:top w:w="0" w:type="dxa"/>
              <w:left w:w="108" w:type="dxa"/>
              <w:bottom w:w="0" w:type="dxa"/>
              <w:right w:w="108" w:type="dxa"/>
            </w:tcMar>
          </w:tcPr>
          <w:p w:rsidR="00C06CCD" w:rsidRDefault="00C06CCD" w:rsidP="007F05C6">
            <w:pPr>
              <w:pStyle w:val="Brdtekst"/>
              <w:jc w:val="center"/>
              <w:rPr>
                <w:rFonts w:ascii="Arial" w:hAnsi="Arial" w:cs="Arial"/>
                <w:lang w:val="nb-NO"/>
              </w:rPr>
            </w:pPr>
            <w:r>
              <w:rPr>
                <w:rFonts w:ascii="Arial" w:hAnsi="Arial" w:cs="Arial"/>
                <w:lang w:val="nb-NO"/>
              </w:rPr>
              <w:t>X</w:t>
            </w:r>
          </w:p>
        </w:tc>
        <w:tc>
          <w:tcPr>
            <w:tcW w:w="567" w:type="dxa"/>
            <w:tcBorders>
              <w:top w:val="single" w:sz="8" w:space="0" w:color="FFFFFF"/>
              <w:left w:val="single" w:sz="8" w:space="0" w:color="FFFFFF"/>
              <w:bottom w:val="single" w:sz="8" w:space="0" w:color="FFFFFF"/>
              <w:right w:val="single" w:sz="8" w:space="0" w:color="FFFFFF"/>
            </w:tcBorders>
            <w:shd w:val="clear" w:color="auto" w:fill="FFFF0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c>
          <w:tcPr>
            <w:tcW w:w="709" w:type="dxa"/>
            <w:gridSpan w:val="2"/>
            <w:tcBorders>
              <w:top w:val="single" w:sz="8" w:space="0" w:color="FFFFFF"/>
              <w:left w:val="single" w:sz="8" w:space="0" w:color="FFFFFF"/>
              <w:bottom w:val="single" w:sz="8" w:space="0" w:color="FFFFFF"/>
              <w:right w:val="single" w:sz="8" w:space="0" w:color="FFFFFF"/>
            </w:tcBorders>
            <w:shd w:val="clear" w:color="auto" w:fill="FF000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r>
      <w:tr w:rsidR="00C06CCD" w:rsidTr="00C06CCD">
        <w:trPr>
          <w:gridAfter w:val="1"/>
          <w:wAfter w:w="891" w:type="dxa"/>
        </w:trPr>
        <w:tc>
          <w:tcPr>
            <w:tcW w:w="80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CCD" w:rsidRPr="00444064" w:rsidRDefault="00C06CCD" w:rsidP="00C06CCD">
            <w:pPr>
              <w:pStyle w:val="Ingenmellomrom"/>
            </w:pPr>
            <w:r>
              <w:rPr>
                <w:sz w:val="20"/>
              </w:rPr>
              <w:t>Kommunen setter opp mål for den enkelte skole for opplæring i naturfag</w:t>
            </w:r>
          </w:p>
        </w:tc>
        <w:tc>
          <w:tcPr>
            <w:tcW w:w="851" w:type="dxa"/>
            <w:tcBorders>
              <w:top w:val="single" w:sz="6" w:space="0" w:color="FFFFFF"/>
              <w:left w:val="single" w:sz="4" w:space="0" w:color="000000"/>
              <w:bottom w:val="single" w:sz="6" w:space="0" w:color="FFFFFF"/>
              <w:right w:val="single" w:sz="6" w:space="0" w:color="FFFFFF"/>
            </w:tcBorders>
            <w:shd w:val="clear" w:color="auto" w:fill="00B05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c>
          <w:tcPr>
            <w:tcW w:w="567" w:type="dxa"/>
            <w:tcBorders>
              <w:top w:val="single" w:sz="6" w:space="0" w:color="FFFFFF"/>
              <w:left w:val="single" w:sz="6" w:space="0" w:color="FFFFFF"/>
              <w:bottom w:val="single" w:sz="6" w:space="0" w:color="FFFFFF"/>
              <w:right w:val="single" w:sz="6" w:space="0" w:color="FFFFFF"/>
            </w:tcBorders>
            <w:shd w:val="clear" w:color="auto" w:fill="FFFF00"/>
            <w:tcMar>
              <w:top w:w="0" w:type="dxa"/>
              <w:left w:w="108" w:type="dxa"/>
              <w:bottom w:w="0" w:type="dxa"/>
              <w:right w:w="108" w:type="dxa"/>
            </w:tcMar>
          </w:tcPr>
          <w:p w:rsidR="00C06CCD" w:rsidRDefault="00C06CCD" w:rsidP="007F05C6">
            <w:pPr>
              <w:pStyle w:val="Brdtekst"/>
              <w:jc w:val="center"/>
              <w:rPr>
                <w:rFonts w:ascii="Arial" w:hAnsi="Arial" w:cs="Arial"/>
                <w:lang w:val="nb-NO"/>
              </w:rPr>
            </w:pPr>
            <w:r>
              <w:rPr>
                <w:rFonts w:ascii="Arial" w:hAnsi="Arial" w:cs="Arial"/>
                <w:lang w:val="nb-NO"/>
              </w:rPr>
              <w:t>X</w:t>
            </w:r>
          </w:p>
        </w:tc>
        <w:tc>
          <w:tcPr>
            <w:tcW w:w="709" w:type="dxa"/>
            <w:gridSpan w:val="2"/>
            <w:tcBorders>
              <w:top w:val="single" w:sz="6" w:space="0" w:color="FFFFFF"/>
              <w:left w:val="single" w:sz="6" w:space="0" w:color="FFFFFF"/>
              <w:bottom w:val="single" w:sz="6" w:space="0" w:color="FFFFFF"/>
              <w:right w:val="single" w:sz="8" w:space="0" w:color="FFFFFF"/>
            </w:tcBorders>
            <w:shd w:val="clear" w:color="auto" w:fill="FF000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r>
      <w:tr w:rsidR="00C06CCD" w:rsidTr="00C06CCD">
        <w:trPr>
          <w:gridAfter w:val="1"/>
          <w:wAfter w:w="891" w:type="dxa"/>
        </w:trPr>
        <w:tc>
          <w:tcPr>
            <w:tcW w:w="80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CCD" w:rsidRDefault="00C06CCD" w:rsidP="00C06CCD">
            <w:pPr>
              <w:pStyle w:val="Ingenmellomrom"/>
            </w:pPr>
            <w:r>
              <w:t>Kommunen har tilstrekkelig kompetanse til å koordinere arbeidet med matematikk</w:t>
            </w:r>
          </w:p>
        </w:tc>
        <w:tc>
          <w:tcPr>
            <w:tcW w:w="851" w:type="dxa"/>
            <w:tcBorders>
              <w:top w:val="single" w:sz="8" w:space="0" w:color="FFFFFF"/>
              <w:left w:val="single" w:sz="4" w:space="0" w:color="000000"/>
              <w:bottom w:val="single" w:sz="8" w:space="0" w:color="FFFFFF"/>
              <w:right w:val="single" w:sz="8" w:space="0" w:color="FFFFFF"/>
            </w:tcBorders>
            <w:shd w:val="clear" w:color="auto" w:fill="00B050"/>
            <w:tcMar>
              <w:top w:w="0" w:type="dxa"/>
              <w:left w:w="108" w:type="dxa"/>
              <w:bottom w:w="0" w:type="dxa"/>
              <w:right w:w="108" w:type="dxa"/>
            </w:tcMar>
          </w:tcPr>
          <w:p w:rsidR="00C06CCD" w:rsidRDefault="00C06CCD" w:rsidP="007F05C6">
            <w:pPr>
              <w:pStyle w:val="Brdtekst"/>
              <w:jc w:val="center"/>
              <w:rPr>
                <w:rFonts w:ascii="Arial" w:hAnsi="Arial" w:cs="Arial"/>
                <w:lang w:val="nb-NO"/>
              </w:rPr>
            </w:pPr>
            <w:r>
              <w:rPr>
                <w:rFonts w:ascii="Arial" w:hAnsi="Arial" w:cs="Arial"/>
                <w:lang w:val="nb-NO"/>
              </w:rPr>
              <w:t>X</w:t>
            </w:r>
          </w:p>
        </w:tc>
        <w:tc>
          <w:tcPr>
            <w:tcW w:w="567" w:type="dxa"/>
            <w:tcBorders>
              <w:top w:val="single" w:sz="8" w:space="0" w:color="FFFFFF"/>
              <w:left w:val="single" w:sz="8" w:space="0" w:color="FFFFFF"/>
              <w:bottom w:val="single" w:sz="8" w:space="0" w:color="FFFFFF"/>
              <w:right w:val="single" w:sz="8" w:space="0" w:color="FFFFFF"/>
            </w:tcBorders>
            <w:shd w:val="clear" w:color="auto" w:fill="FFFF0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c>
          <w:tcPr>
            <w:tcW w:w="709" w:type="dxa"/>
            <w:gridSpan w:val="2"/>
            <w:tcBorders>
              <w:top w:val="single" w:sz="8" w:space="0" w:color="FFFFFF"/>
              <w:left w:val="single" w:sz="8" w:space="0" w:color="FFFFFF"/>
              <w:bottom w:val="single" w:sz="8" w:space="0" w:color="FFFFFF"/>
              <w:right w:val="single" w:sz="8" w:space="0" w:color="FFFFFF"/>
            </w:tcBorders>
            <w:shd w:val="clear" w:color="auto" w:fill="FF000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r>
      <w:tr w:rsidR="00C06CCD" w:rsidTr="00C06CCD">
        <w:trPr>
          <w:gridAfter w:val="1"/>
          <w:wAfter w:w="891" w:type="dxa"/>
        </w:trPr>
        <w:tc>
          <w:tcPr>
            <w:tcW w:w="80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CCD" w:rsidRDefault="00C06CCD" w:rsidP="00C06CCD">
            <w:pPr>
              <w:pStyle w:val="Ingenmellomrom"/>
            </w:pPr>
            <w:r>
              <w:t>Kommunen har tilstrekkelig kompetanse til å koordinere arbeidet med naturfag</w:t>
            </w:r>
          </w:p>
        </w:tc>
        <w:tc>
          <w:tcPr>
            <w:tcW w:w="851" w:type="dxa"/>
            <w:tcBorders>
              <w:top w:val="single" w:sz="6" w:space="0" w:color="FFFFFF"/>
              <w:left w:val="single" w:sz="4" w:space="0" w:color="000000"/>
              <w:bottom w:val="single" w:sz="6" w:space="0" w:color="FFFFFF"/>
              <w:right w:val="single" w:sz="6" w:space="0" w:color="FFFFFF"/>
            </w:tcBorders>
            <w:shd w:val="clear" w:color="auto" w:fill="00B05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c>
          <w:tcPr>
            <w:tcW w:w="567" w:type="dxa"/>
            <w:tcBorders>
              <w:top w:val="single" w:sz="6" w:space="0" w:color="FFFFFF"/>
              <w:left w:val="single" w:sz="6" w:space="0" w:color="FFFFFF"/>
              <w:bottom w:val="single" w:sz="6" w:space="0" w:color="FFFFFF"/>
              <w:right w:val="single" w:sz="6" w:space="0" w:color="FFFFFF"/>
            </w:tcBorders>
            <w:shd w:val="clear" w:color="auto" w:fill="FFFF00"/>
            <w:tcMar>
              <w:top w:w="0" w:type="dxa"/>
              <w:left w:w="108" w:type="dxa"/>
              <w:bottom w:w="0" w:type="dxa"/>
              <w:right w:w="108" w:type="dxa"/>
            </w:tcMar>
          </w:tcPr>
          <w:p w:rsidR="00C06CCD" w:rsidRDefault="00C06CCD" w:rsidP="007F05C6">
            <w:pPr>
              <w:pStyle w:val="Brdtekst"/>
              <w:jc w:val="center"/>
              <w:rPr>
                <w:rFonts w:ascii="Arial" w:hAnsi="Arial" w:cs="Arial"/>
                <w:lang w:val="nb-NO"/>
              </w:rPr>
            </w:pPr>
            <w:r>
              <w:rPr>
                <w:rFonts w:ascii="Arial" w:hAnsi="Arial" w:cs="Arial"/>
                <w:lang w:val="nb-NO"/>
              </w:rPr>
              <w:t>X</w:t>
            </w:r>
          </w:p>
        </w:tc>
        <w:tc>
          <w:tcPr>
            <w:tcW w:w="709" w:type="dxa"/>
            <w:gridSpan w:val="2"/>
            <w:tcBorders>
              <w:top w:val="single" w:sz="6" w:space="0" w:color="FFFFFF"/>
              <w:left w:val="single" w:sz="6" w:space="0" w:color="FFFFFF"/>
              <w:bottom w:val="single" w:sz="6" w:space="0" w:color="FFFFFF"/>
              <w:right w:val="single" w:sz="8" w:space="0" w:color="FFFFFF"/>
            </w:tcBorders>
            <w:shd w:val="clear" w:color="auto" w:fill="FF000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r>
      <w:tr w:rsidR="00C06CCD" w:rsidTr="00C06CCD">
        <w:trPr>
          <w:gridAfter w:val="1"/>
          <w:wAfter w:w="891" w:type="dxa"/>
        </w:trPr>
        <w:tc>
          <w:tcPr>
            <w:tcW w:w="80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CCD" w:rsidRDefault="00C06CCD" w:rsidP="00C06CCD">
            <w:pPr>
              <w:pStyle w:val="Ingenmellomrom"/>
            </w:pPr>
            <w:r>
              <w:t>Kommunen følger systematisk opp arbeid med utvikling av pedagogisk praksis i realfag på den enkelte skole og barnehage i kommunen</w:t>
            </w:r>
            <w:r>
              <w:tab/>
            </w:r>
          </w:p>
        </w:tc>
        <w:tc>
          <w:tcPr>
            <w:tcW w:w="851" w:type="dxa"/>
            <w:tcBorders>
              <w:top w:val="single" w:sz="8" w:space="0" w:color="FFFFFF"/>
              <w:left w:val="single" w:sz="4" w:space="0" w:color="000000"/>
              <w:bottom w:val="single" w:sz="8" w:space="0" w:color="FFFFFF"/>
              <w:right w:val="single" w:sz="8" w:space="0" w:color="FFFFFF"/>
            </w:tcBorders>
            <w:shd w:val="clear" w:color="auto" w:fill="00B05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c>
          <w:tcPr>
            <w:tcW w:w="567" w:type="dxa"/>
            <w:tcBorders>
              <w:top w:val="single" w:sz="8" w:space="0" w:color="FFFFFF"/>
              <w:left w:val="single" w:sz="8" w:space="0" w:color="FFFFFF"/>
              <w:bottom w:val="single" w:sz="8" w:space="0" w:color="FFFFFF"/>
              <w:right w:val="single" w:sz="8" w:space="0" w:color="FFFFFF"/>
            </w:tcBorders>
            <w:shd w:val="clear" w:color="auto" w:fill="FFFF0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c>
          <w:tcPr>
            <w:tcW w:w="709" w:type="dxa"/>
            <w:gridSpan w:val="2"/>
            <w:tcBorders>
              <w:top w:val="single" w:sz="8" w:space="0" w:color="FFFFFF"/>
              <w:left w:val="single" w:sz="8" w:space="0" w:color="FFFFFF"/>
              <w:bottom w:val="single" w:sz="8" w:space="0" w:color="FFFFFF"/>
              <w:right w:val="single" w:sz="8" w:space="0" w:color="FFFFFF"/>
            </w:tcBorders>
            <w:shd w:val="clear" w:color="auto" w:fill="FF0000"/>
            <w:tcMar>
              <w:top w:w="0" w:type="dxa"/>
              <w:left w:w="108" w:type="dxa"/>
              <w:bottom w:w="0" w:type="dxa"/>
              <w:right w:w="108" w:type="dxa"/>
            </w:tcMar>
          </w:tcPr>
          <w:p w:rsidR="00C06CCD" w:rsidRDefault="00C06CCD" w:rsidP="007F05C6">
            <w:pPr>
              <w:pStyle w:val="Brdtekst"/>
              <w:jc w:val="center"/>
              <w:rPr>
                <w:rFonts w:ascii="Arial" w:hAnsi="Arial" w:cs="Arial"/>
                <w:lang w:val="nb-NO"/>
              </w:rPr>
            </w:pPr>
            <w:r>
              <w:rPr>
                <w:rFonts w:ascii="Arial" w:hAnsi="Arial" w:cs="Arial"/>
                <w:lang w:val="nb-NO"/>
              </w:rPr>
              <w:t>X</w:t>
            </w:r>
          </w:p>
        </w:tc>
      </w:tr>
      <w:tr w:rsidR="00C06CCD" w:rsidTr="00C06CCD">
        <w:trPr>
          <w:gridAfter w:val="1"/>
          <w:wAfter w:w="891" w:type="dxa"/>
        </w:trPr>
        <w:tc>
          <w:tcPr>
            <w:tcW w:w="80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CCD" w:rsidRDefault="00C06CCD" w:rsidP="00C06CCD">
            <w:pPr>
              <w:pStyle w:val="Ingenmellomrom"/>
            </w:pPr>
            <w:r>
              <w:t>Kommunen støtter systematisk ledelsens arbeid med utvikling av pedagogisk praksis på den enkelte skole og barnehage i kommunen</w:t>
            </w:r>
          </w:p>
        </w:tc>
        <w:tc>
          <w:tcPr>
            <w:tcW w:w="851" w:type="dxa"/>
            <w:tcBorders>
              <w:top w:val="single" w:sz="6" w:space="0" w:color="FFFFFF"/>
              <w:left w:val="single" w:sz="4" w:space="0" w:color="000000"/>
              <w:bottom w:val="single" w:sz="6" w:space="0" w:color="FFFFFF"/>
              <w:right w:val="single" w:sz="6" w:space="0" w:color="FFFFFF"/>
            </w:tcBorders>
            <w:shd w:val="clear" w:color="auto" w:fill="00B05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c>
          <w:tcPr>
            <w:tcW w:w="567" w:type="dxa"/>
            <w:tcBorders>
              <w:top w:val="single" w:sz="6" w:space="0" w:color="FFFFFF"/>
              <w:left w:val="single" w:sz="6" w:space="0" w:color="FFFFFF"/>
              <w:bottom w:val="single" w:sz="6" w:space="0" w:color="FFFFFF"/>
              <w:right w:val="single" w:sz="6" w:space="0" w:color="FFFFFF"/>
            </w:tcBorders>
            <w:shd w:val="clear" w:color="auto" w:fill="FFFF00"/>
            <w:tcMar>
              <w:top w:w="0" w:type="dxa"/>
              <w:left w:w="108" w:type="dxa"/>
              <w:bottom w:w="0" w:type="dxa"/>
              <w:right w:w="108" w:type="dxa"/>
            </w:tcMar>
          </w:tcPr>
          <w:p w:rsidR="00C06CCD" w:rsidRDefault="00C06CCD" w:rsidP="007F05C6">
            <w:pPr>
              <w:pStyle w:val="Brdtekst"/>
              <w:jc w:val="center"/>
              <w:rPr>
                <w:rFonts w:ascii="Arial" w:hAnsi="Arial" w:cs="Arial"/>
                <w:lang w:val="nb-NO"/>
              </w:rPr>
            </w:pPr>
            <w:r>
              <w:rPr>
                <w:rFonts w:ascii="Arial" w:hAnsi="Arial" w:cs="Arial"/>
                <w:lang w:val="nb-NO"/>
              </w:rPr>
              <w:t>X</w:t>
            </w:r>
          </w:p>
        </w:tc>
        <w:tc>
          <w:tcPr>
            <w:tcW w:w="709" w:type="dxa"/>
            <w:gridSpan w:val="2"/>
            <w:tcBorders>
              <w:top w:val="single" w:sz="6" w:space="0" w:color="FFFFFF"/>
              <w:left w:val="single" w:sz="6" w:space="0" w:color="FFFFFF"/>
              <w:bottom w:val="single" w:sz="6" w:space="0" w:color="FFFFFF"/>
              <w:right w:val="single" w:sz="8" w:space="0" w:color="FFFFFF"/>
            </w:tcBorders>
            <w:shd w:val="clear" w:color="auto" w:fill="FF000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r>
      <w:tr w:rsidR="00C06CCD" w:rsidTr="00C06CCD">
        <w:trPr>
          <w:gridAfter w:val="1"/>
          <w:wAfter w:w="891" w:type="dxa"/>
        </w:trPr>
        <w:tc>
          <w:tcPr>
            <w:tcW w:w="80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CCD" w:rsidRDefault="00C06CCD" w:rsidP="00C06CCD">
            <w:pPr>
              <w:pStyle w:val="Ingenmellomrom"/>
            </w:pPr>
            <w:r>
              <w:rPr>
                <w:sz w:val="21"/>
              </w:rPr>
              <w:t>Barnehagelærere deltar i kompetanseutviklingstiltak innen realfag</w:t>
            </w:r>
          </w:p>
        </w:tc>
        <w:tc>
          <w:tcPr>
            <w:tcW w:w="851" w:type="dxa"/>
            <w:tcBorders>
              <w:top w:val="single" w:sz="8" w:space="0" w:color="FFFFFF"/>
              <w:left w:val="single" w:sz="4" w:space="0" w:color="000000"/>
              <w:bottom w:val="single" w:sz="8" w:space="0" w:color="FFFFFF"/>
              <w:right w:val="single" w:sz="8" w:space="0" w:color="FFFFFF"/>
            </w:tcBorders>
            <w:shd w:val="clear" w:color="auto" w:fill="00B05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c>
          <w:tcPr>
            <w:tcW w:w="567" w:type="dxa"/>
            <w:tcBorders>
              <w:top w:val="single" w:sz="8" w:space="0" w:color="FFFFFF"/>
              <w:left w:val="single" w:sz="8" w:space="0" w:color="FFFFFF"/>
              <w:bottom w:val="single" w:sz="8" w:space="0" w:color="FFFFFF"/>
              <w:right w:val="single" w:sz="8" w:space="0" w:color="FFFFFF"/>
            </w:tcBorders>
            <w:shd w:val="clear" w:color="auto" w:fill="FFFF00"/>
            <w:tcMar>
              <w:top w:w="0" w:type="dxa"/>
              <w:left w:w="108" w:type="dxa"/>
              <w:bottom w:w="0" w:type="dxa"/>
              <w:right w:w="108" w:type="dxa"/>
            </w:tcMar>
          </w:tcPr>
          <w:p w:rsidR="00C06CCD" w:rsidRDefault="00C06CCD" w:rsidP="007F05C6">
            <w:pPr>
              <w:pStyle w:val="Brdtekst"/>
              <w:jc w:val="center"/>
              <w:rPr>
                <w:rFonts w:ascii="Arial" w:hAnsi="Arial" w:cs="Arial"/>
                <w:lang w:val="nb-NO"/>
              </w:rPr>
            </w:pPr>
            <w:r>
              <w:rPr>
                <w:rFonts w:ascii="Arial" w:hAnsi="Arial" w:cs="Arial"/>
                <w:lang w:val="nb-NO"/>
              </w:rPr>
              <w:t>X</w:t>
            </w:r>
          </w:p>
        </w:tc>
        <w:tc>
          <w:tcPr>
            <w:tcW w:w="709" w:type="dxa"/>
            <w:gridSpan w:val="2"/>
            <w:tcBorders>
              <w:top w:val="single" w:sz="8" w:space="0" w:color="FFFFFF"/>
              <w:left w:val="single" w:sz="8" w:space="0" w:color="FFFFFF"/>
              <w:bottom w:val="single" w:sz="8" w:space="0" w:color="FFFFFF"/>
              <w:right w:val="single" w:sz="8" w:space="0" w:color="FFFFFF"/>
            </w:tcBorders>
            <w:shd w:val="clear" w:color="auto" w:fill="FF000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r>
      <w:tr w:rsidR="00C06CCD" w:rsidTr="00C06CCD">
        <w:trPr>
          <w:gridAfter w:val="1"/>
          <w:wAfter w:w="891" w:type="dxa"/>
        </w:trPr>
        <w:tc>
          <w:tcPr>
            <w:tcW w:w="80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CCD" w:rsidRDefault="00C06CCD" w:rsidP="00C06CCD">
            <w:pPr>
              <w:pStyle w:val="Ingenmellomrom"/>
            </w:pPr>
            <w:r>
              <w:rPr>
                <w:sz w:val="21"/>
              </w:rPr>
              <w:t>Lærere i kommunen deltar i etter- og videreutdanningen i matematikk</w:t>
            </w:r>
          </w:p>
        </w:tc>
        <w:tc>
          <w:tcPr>
            <w:tcW w:w="851" w:type="dxa"/>
            <w:tcBorders>
              <w:top w:val="single" w:sz="6" w:space="0" w:color="FFFFFF"/>
              <w:left w:val="single" w:sz="4" w:space="0" w:color="000000"/>
              <w:bottom w:val="single" w:sz="6" w:space="0" w:color="FFFFFF"/>
              <w:right w:val="single" w:sz="6" w:space="0" w:color="FFFFFF"/>
            </w:tcBorders>
            <w:shd w:val="clear" w:color="auto" w:fill="00B050"/>
            <w:tcMar>
              <w:top w:w="0" w:type="dxa"/>
              <w:left w:w="108" w:type="dxa"/>
              <w:bottom w:w="0" w:type="dxa"/>
              <w:right w:w="108" w:type="dxa"/>
            </w:tcMar>
          </w:tcPr>
          <w:p w:rsidR="00C06CCD" w:rsidRDefault="00C06CCD" w:rsidP="007F05C6">
            <w:pPr>
              <w:pStyle w:val="Brdtekst"/>
              <w:jc w:val="center"/>
              <w:rPr>
                <w:rFonts w:ascii="Arial" w:hAnsi="Arial" w:cs="Arial"/>
                <w:lang w:val="nb-NO"/>
              </w:rPr>
            </w:pPr>
            <w:r>
              <w:rPr>
                <w:rFonts w:ascii="Arial" w:hAnsi="Arial" w:cs="Arial"/>
                <w:lang w:val="nb-NO"/>
              </w:rPr>
              <w:t>X</w:t>
            </w:r>
          </w:p>
        </w:tc>
        <w:tc>
          <w:tcPr>
            <w:tcW w:w="567" w:type="dxa"/>
            <w:tcBorders>
              <w:top w:val="single" w:sz="6" w:space="0" w:color="FFFFFF"/>
              <w:left w:val="single" w:sz="6" w:space="0" w:color="FFFFFF"/>
              <w:bottom w:val="single" w:sz="6" w:space="0" w:color="FFFFFF"/>
              <w:right w:val="single" w:sz="6" w:space="0" w:color="FFFFFF"/>
            </w:tcBorders>
            <w:shd w:val="clear" w:color="auto" w:fill="FFFF0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c>
          <w:tcPr>
            <w:tcW w:w="709" w:type="dxa"/>
            <w:gridSpan w:val="2"/>
            <w:tcBorders>
              <w:top w:val="single" w:sz="6" w:space="0" w:color="FFFFFF"/>
              <w:left w:val="single" w:sz="6" w:space="0" w:color="FFFFFF"/>
              <w:bottom w:val="single" w:sz="6" w:space="0" w:color="FFFFFF"/>
              <w:right w:val="single" w:sz="8" w:space="0" w:color="FFFFFF"/>
            </w:tcBorders>
            <w:shd w:val="clear" w:color="auto" w:fill="FF000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r>
      <w:tr w:rsidR="00C06CCD" w:rsidTr="00C06CCD">
        <w:trPr>
          <w:gridAfter w:val="1"/>
          <w:wAfter w:w="891" w:type="dxa"/>
        </w:trPr>
        <w:tc>
          <w:tcPr>
            <w:tcW w:w="80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CCD" w:rsidRDefault="00C06CCD" w:rsidP="00C06CCD">
            <w:pPr>
              <w:pStyle w:val="Ingenmellomrom"/>
            </w:pPr>
            <w:r>
              <w:rPr>
                <w:sz w:val="21"/>
              </w:rPr>
              <w:t>Lærere i kommunen deltar i etter- og videreutdanningen i naturfag</w:t>
            </w:r>
          </w:p>
        </w:tc>
        <w:tc>
          <w:tcPr>
            <w:tcW w:w="851" w:type="dxa"/>
            <w:tcBorders>
              <w:top w:val="single" w:sz="8" w:space="0" w:color="FFFFFF"/>
              <w:left w:val="single" w:sz="4" w:space="0" w:color="000000"/>
              <w:bottom w:val="single" w:sz="8" w:space="0" w:color="FFFFFF"/>
              <w:right w:val="single" w:sz="8" w:space="0" w:color="FFFFFF"/>
            </w:tcBorders>
            <w:shd w:val="clear" w:color="auto" w:fill="00B050"/>
            <w:tcMar>
              <w:top w:w="0" w:type="dxa"/>
              <w:left w:w="108" w:type="dxa"/>
              <w:bottom w:w="0" w:type="dxa"/>
              <w:right w:w="108" w:type="dxa"/>
            </w:tcMar>
          </w:tcPr>
          <w:p w:rsidR="00C06CCD" w:rsidRDefault="00C06CCD" w:rsidP="007F05C6">
            <w:pPr>
              <w:pStyle w:val="Brdtekst"/>
              <w:jc w:val="center"/>
              <w:rPr>
                <w:rFonts w:ascii="Arial" w:hAnsi="Arial" w:cs="Arial"/>
                <w:lang w:val="nb-NO"/>
              </w:rPr>
            </w:pPr>
            <w:r>
              <w:rPr>
                <w:rFonts w:ascii="Arial" w:hAnsi="Arial" w:cs="Arial"/>
                <w:lang w:val="nb-NO"/>
              </w:rPr>
              <w:t>X</w:t>
            </w:r>
          </w:p>
        </w:tc>
        <w:tc>
          <w:tcPr>
            <w:tcW w:w="567" w:type="dxa"/>
            <w:tcBorders>
              <w:top w:val="single" w:sz="8" w:space="0" w:color="FFFFFF"/>
              <w:left w:val="single" w:sz="8" w:space="0" w:color="FFFFFF"/>
              <w:bottom w:val="single" w:sz="8" w:space="0" w:color="FFFFFF"/>
              <w:right w:val="single" w:sz="8" w:space="0" w:color="FFFFFF"/>
            </w:tcBorders>
            <w:shd w:val="clear" w:color="auto" w:fill="FFFF0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c>
          <w:tcPr>
            <w:tcW w:w="709" w:type="dxa"/>
            <w:gridSpan w:val="2"/>
            <w:tcBorders>
              <w:top w:val="single" w:sz="8" w:space="0" w:color="FFFFFF"/>
              <w:left w:val="single" w:sz="8" w:space="0" w:color="FFFFFF"/>
              <w:bottom w:val="single" w:sz="8" w:space="0" w:color="FFFFFF"/>
              <w:right w:val="single" w:sz="8" w:space="0" w:color="FFFFFF"/>
            </w:tcBorders>
            <w:shd w:val="clear" w:color="auto" w:fill="FF000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r>
      <w:tr w:rsidR="00C06CCD" w:rsidTr="00C06CCD">
        <w:trPr>
          <w:gridAfter w:val="1"/>
          <w:wAfter w:w="891" w:type="dxa"/>
        </w:trPr>
        <w:tc>
          <w:tcPr>
            <w:tcW w:w="80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CCD" w:rsidRDefault="00C06CCD" w:rsidP="00C06CCD">
            <w:pPr>
              <w:pStyle w:val="Ingenmellomrom"/>
            </w:pPr>
            <w:r>
              <w:t>Kommunen har etablert lærende nettverk for lærere som underviser i matematikk</w:t>
            </w:r>
          </w:p>
        </w:tc>
        <w:tc>
          <w:tcPr>
            <w:tcW w:w="851" w:type="dxa"/>
            <w:tcBorders>
              <w:top w:val="single" w:sz="6" w:space="0" w:color="FFFFFF"/>
              <w:left w:val="single" w:sz="4" w:space="0" w:color="000000"/>
              <w:bottom w:val="single" w:sz="6" w:space="0" w:color="FFFFFF"/>
              <w:right w:val="single" w:sz="6" w:space="0" w:color="FFFFFF"/>
            </w:tcBorders>
            <w:shd w:val="clear" w:color="auto" w:fill="00B05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c>
          <w:tcPr>
            <w:tcW w:w="567" w:type="dxa"/>
            <w:tcBorders>
              <w:top w:val="single" w:sz="6" w:space="0" w:color="FFFFFF"/>
              <w:left w:val="single" w:sz="6" w:space="0" w:color="FFFFFF"/>
              <w:bottom w:val="single" w:sz="6" w:space="0" w:color="FFFFFF"/>
              <w:right w:val="single" w:sz="6" w:space="0" w:color="FFFFFF"/>
            </w:tcBorders>
            <w:shd w:val="clear" w:color="auto" w:fill="FFFF00"/>
            <w:tcMar>
              <w:top w:w="0" w:type="dxa"/>
              <w:left w:w="108" w:type="dxa"/>
              <w:bottom w:w="0" w:type="dxa"/>
              <w:right w:w="108" w:type="dxa"/>
            </w:tcMar>
          </w:tcPr>
          <w:p w:rsidR="00C06CCD" w:rsidRDefault="00C06CCD" w:rsidP="007F05C6">
            <w:pPr>
              <w:pStyle w:val="Brdtekst"/>
              <w:jc w:val="right"/>
              <w:rPr>
                <w:rFonts w:ascii="Arial" w:hAnsi="Arial" w:cs="Arial"/>
                <w:lang w:val="nb-NO"/>
              </w:rPr>
            </w:pPr>
            <w:r>
              <w:rPr>
                <w:rFonts w:ascii="Arial" w:hAnsi="Arial" w:cs="Arial"/>
                <w:lang w:val="nb-NO"/>
              </w:rPr>
              <w:t>X</w:t>
            </w:r>
          </w:p>
        </w:tc>
        <w:tc>
          <w:tcPr>
            <w:tcW w:w="709" w:type="dxa"/>
            <w:gridSpan w:val="2"/>
            <w:tcBorders>
              <w:top w:val="single" w:sz="6" w:space="0" w:color="FFFFFF"/>
              <w:left w:val="single" w:sz="6" w:space="0" w:color="FFFFFF"/>
              <w:bottom w:val="single" w:sz="6" w:space="0" w:color="FFFFFF"/>
              <w:right w:val="single" w:sz="8" w:space="0" w:color="FFFFFF"/>
            </w:tcBorders>
            <w:shd w:val="clear" w:color="auto" w:fill="FF000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r>
      <w:tr w:rsidR="00C06CCD" w:rsidTr="00C06CCD">
        <w:trPr>
          <w:gridAfter w:val="1"/>
          <w:wAfter w:w="891" w:type="dxa"/>
        </w:trPr>
        <w:tc>
          <w:tcPr>
            <w:tcW w:w="80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CCD" w:rsidRDefault="00C06CCD" w:rsidP="00C06CCD">
            <w:pPr>
              <w:pStyle w:val="Ingenmellomrom"/>
            </w:pPr>
            <w:r>
              <w:t>Kommunen har etablert lærende nettverk for lærere som underviser i naturfag</w:t>
            </w:r>
          </w:p>
        </w:tc>
        <w:tc>
          <w:tcPr>
            <w:tcW w:w="851" w:type="dxa"/>
            <w:tcBorders>
              <w:top w:val="single" w:sz="8" w:space="0" w:color="FFFFFF"/>
              <w:left w:val="single" w:sz="4" w:space="0" w:color="000000"/>
              <w:bottom w:val="single" w:sz="8" w:space="0" w:color="FFFFFF"/>
              <w:right w:val="single" w:sz="8" w:space="0" w:color="FFFFFF"/>
            </w:tcBorders>
            <w:shd w:val="clear" w:color="auto" w:fill="00B05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c>
          <w:tcPr>
            <w:tcW w:w="567" w:type="dxa"/>
            <w:tcBorders>
              <w:top w:val="single" w:sz="8" w:space="0" w:color="FFFFFF"/>
              <w:left w:val="single" w:sz="8" w:space="0" w:color="FFFFFF"/>
              <w:bottom w:val="single" w:sz="8" w:space="0" w:color="FFFFFF"/>
              <w:right w:val="single" w:sz="8" w:space="0" w:color="FFFFFF"/>
            </w:tcBorders>
            <w:shd w:val="clear" w:color="auto" w:fill="FFFF0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c>
          <w:tcPr>
            <w:tcW w:w="709" w:type="dxa"/>
            <w:gridSpan w:val="2"/>
            <w:tcBorders>
              <w:top w:val="single" w:sz="8" w:space="0" w:color="FFFFFF"/>
              <w:left w:val="single" w:sz="8" w:space="0" w:color="FFFFFF"/>
              <w:bottom w:val="single" w:sz="8" w:space="0" w:color="FFFFFF"/>
              <w:right w:val="single" w:sz="8" w:space="0" w:color="FFFFFF"/>
            </w:tcBorders>
            <w:shd w:val="clear" w:color="auto" w:fill="FF0000"/>
            <w:tcMar>
              <w:top w:w="0" w:type="dxa"/>
              <w:left w:w="108" w:type="dxa"/>
              <w:bottom w:w="0" w:type="dxa"/>
              <w:right w:w="108" w:type="dxa"/>
            </w:tcMar>
          </w:tcPr>
          <w:p w:rsidR="00C06CCD" w:rsidRDefault="00C06CCD" w:rsidP="007F05C6">
            <w:pPr>
              <w:pStyle w:val="Brdtekst"/>
              <w:jc w:val="center"/>
              <w:rPr>
                <w:rFonts w:ascii="Arial" w:hAnsi="Arial" w:cs="Arial"/>
                <w:lang w:val="nb-NO"/>
              </w:rPr>
            </w:pPr>
            <w:r>
              <w:rPr>
                <w:rFonts w:ascii="Arial" w:hAnsi="Arial" w:cs="Arial"/>
                <w:lang w:val="nb-NO"/>
              </w:rPr>
              <w:t>X</w:t>
            </w:r>
          </w:p>
        </w:tc>
      </w:tr>
      <w:tr w:rsidR="00C06CCD" w:rsidTr="00C06CCD">
        <w:trPr>
          <w:gridAfter w:val="1"/>
          <w:wAfter w:w="891" w:type="dxa"/>
        </w:trPr>
        <w:tc>
          <w:tcPr>
            <w:tcW w:w="80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CCD" w:rsidRDefault="00C06CCD" w:rsidP="00C06CCD">
            <w:pPr>
              <w:pStyle w:val="Ingenmellomrom"/>
            </w:pPr>
            <w:r>
              <w:t>Kommunen har etablert lærende nettverk for barnehagelærere i realfag</w:t>
            </w:r>
          </w:p>
        </w:tc>
        <w:tc>
          <w:tcPr>
            <w:tcW w:w="851" w:type="dxa"/>
            <w:tcBorders>
              <w:top w:val="single" w:sz="6" w:space="0" w:color="FFFFFF"/>
              <w:left w:val="single" w:sz="4" w:space="0" w:color="000000"/>
              <w:bottom w:val="single" w:sz="6" w:space="0" w:color="FFFFFF"/>
              <w:right w:val="single" w:sz="6" w:space="0" w:color="FFFFFF"/>
            </w:tcBorders>
            <w:shd w:val="clear" w:color="auto" w:fill="00B05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c>
          <w:tcPr>
            <w:tcW w:w="567" w:type="dxa"/>
            <w:tcBorders>
              <w:top w:val="single" w:sz="6" w:space="0" w:color="FFFFFF"/>
              <w:left w:val="single" w:sz="6" w:space="0" w:color="FFFFFF"/>
              <w:bottom w:val="single" w:sz="6" w:space="0" w:color="FFFFFF"/>
              <w:right w:val="single" w:sz="6" w:space="0" w:color="FFFFFF"/>
            </w:tcBorders>
            <w:shd w:val="clear" w:color="auto" w:fill="FFFF0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c>
          <w:tcPr>
            <w:tcW w:w="709" w:type="dxa"/>
            <w:gridSpan w:val="2"/>
            <w:tcBorders>
              <w:top w:val="single" w:sz="6" w:space="0" w:color="FFFFFF"/>
              <w:left w:val="single" w:sz="6" w:space="0" w:color="FFFFFF"/>
              <w:bottom w:val="single" w:sz="6" w:space="0" w:color="FFFFFF"/>
              <w:right w:val="single" w:sz="8" w:space="0" w:color="FFFFFF"/>
            </w:tcBorders>
            <w:shd w:val="clear" w:color="auto" w:fill="FF0000"/>
            <w:tcMar>
              <w:top w:w="0" w:type="dxa"/>
              <w:left w:w="108" w:type="dxa"/>
              <w:bottom w:w="0" w:type="dxa"/>
              <w:right w:w="108" w:type="dxa"/>
            </w:tcMar>
          </w:tcPr>
          <w:p w:rsidR="00C06CCD" w:rsidRDefault="00C06CCD" w:rsidP="007F05C6">
            <w:pPr>
              <w:pStyle w:val="Brdtekst"/>
              <w:jc w:val="center"/>
              <w:rPr>
                <w:rFonts w:ascii="Arial" w:hAnsi="Arial" w:cs="Arial"/>
                <w:lang w:val="nb-NO"/>
              </w:rPr>
            </w:pPr>
            <w:r>
              <w:rPr>
                <w:rFonts w:ascii="Arial" w:hAnsi="Arial" w:cs="Arial"/>
                <w:lang w:val="nb-NO"/>
              </w:rPr>
              <w:t>X</w:t>
            </w:r>
          </w:p>
        </w:tc>
      </w:tr>
      <w:tr w:rsidR="00C06CCD" w:rsidTr="00C06CCD">
        <w:trPr>
          <w:gridAfter w:val="1"/>
          <w:wAfter w:w="891" w:type="dxa"/>
        </w:trPr>
        <w:tc>
          <w:tcPr>
            <w:tcW w:w="80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CCD" w:rsidRDefault="00C06CCD" w:rsidP="00C06CCD">
            <w:pPr>
              <w:pStyle w:val="Ingenmellomrom"/>
            </w:pPr>
            <w:r>
              <w:t>Kommunen har etablert samarbeid med lokalt næringsliv for å fremme realfaglig kompetanse hos elever</w:t>
            </w:r>
          </w:p>
        </w:tc>
        <w:tc>
          <w:tcPr>
            <w:tcW w:w="851" w:type="dxa"/>
            <w:tcBorders>
              <w:top w:val="single" w:sz="8" w:space="0" w:color="FFFFFF"/>
              <w:left w:val="single" w:sz="4" w:space="0" w:color="000000"/>
              <w:bottom w:val="single" w:sz="8" w:space="0" w:color="FFFFFF"/>
              <w:right w:val="single" w:sz="8" w:space="0" w:color="FFFFFF"/>
            </w:tcBorders>
            <w:shd w:val="clear" w:color="auto" w:fill="00B05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c>
          <w:tcPr>
            <w:tcW w:w="567" w:type="dxa"/>
            <w:tcBorders>
              <w:top w:val="single" w:sz="8" w:space="0" w:color="FFFFFF"/>
              <w:left w:val="single" w:sz="8" w:space="0" w:color="FFFFFF"/>
              <w:bottom w:val="single" w:sz="8" w:space="0" w:color="FFFFFF"/>
              <w:right w:val="single" w:sz="8" w:space="0" w:color="FFFFFF"/>
            </w:tcBorders>
            <w:shd w:val="clear" w:color="auto" w:fill="FFFF00"/>
            <w:tcMar>
              <w:top w:w="0" w:type="dxa"/>
              <w:left w:w="108" w:type="dxa"/>
              <w:bottom w:w="0" w:type="dxa"/>
              <w:right w:w="108" w:type="dxa"/>
            </w:tcMar>
          </w:tcPr>
          <w:p w:rsidR="00C06CCD" w:rsidRDefault="00C06CCD" w:rsidP="007F05C6">
            <w:pPr>
              <w:pStyle w:val="Brdtekst"/>
              <w:jc w:val="center"/>
              <w:rPr>
                <w:rFonts w:ascii="Arial" w:hAnsi="Arial" w:cs="Arial"/>
                <w:lang w:val="nb-NO"/>
              </w:rPr>
            </w:pPr>
            <w:r>
              <w:rPr>
                <w:rFonts w:ascii="Arial" w:hAnsi="Arial" w:cs="Arial"/>
                <w:lang w:val="nb-NO"/>
              </w:rPr>
              <w:t>X</w:t>
            </w:r>
          </w:p>
        </w:tc>
        <w:tc>
          <w:tcPr>
            <w:tcW w:w="709" w:type="dxa"/>
            <w:gridSpan w:val="2"/>
            <w:tcBorders>
              <w:top w:val="single" w:sz="8" w:space="0" w:color="FFFFFF"/>
              <w:left w:val="single" w:sz="8" w:space="0" w:color="FFFFFF"/>
              <w:bottom w:val="single" w:sz="8" w:space="0" w:color="FFFFFF"/>
              <w:right w:val="single" w:sz="8" w:space="0" w:color="FFFFFF"/>
            </w:tcBorders>
            <w:shd w:val="clear" w:color="auto" w:fill="FF000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r>
      <w:tr w:rsidR="00C06CCD" w:rsidTr="00C06CCD">
        <w:trPr>
          <w:gridAfter w:val="1"/>
          <w:wAfter w:w="891" w:type="dxa"/>
        </w:trPr>
        <w:tc>
          <w:tcPr>
            <w:tcW w:w="80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CCD" w:rsidRDefault="00C06CCD" w:rsidP="00C06CCD">
            <w:pPr>
              <w:pStyle w:val="Ingenmellomrom"/>
            </w:pPr>
            <w:r>
              <w:t>Ungdomsskolene i kommunene tilbyr realfagsrelaterte valgfag</w:t>
            </w:r>
          </w:p>
        </w:tc>
        <w:tc>
          <w:tcPr>
            <w:tcW w:w="851" w:type="dxa"/>
            <w:tcBorders>
              <w:top w:val="single" w:sz="6" w:space="0" w:color="FFFFFF"/>
              <w:left w:val="single" w:sz="4" w:space="0" w:color="000000"/>
              <w:bottom w:val="single" w:sz="6" w:space="0" w:color="FFFFFF"/>
              <w:right w:val="single" w:sz="6" w:space="0" w:color="FFFFFF"/>
            </w:tcBorders>
            <w:shd w:val="clear" w:color="auto" w:fill="00B05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c>
          <w:tcPr>
            <w:tcW w:w="567" w:type="dxa"/>
            <w:tcBorders>
              <w:top w:val="single" w:sz="6" w:space="0" w:color="FFFFFF"/>
              <w:left w:val="single" w:sz="6" w:space="0" w:color="FFFFFF"/>
              <w:bottom w:val="single" w:sz="6" w:space="0" w:color="FFFFFF"/>
              <w:right w:val="single" w:sz="6" w:space="0" w:color="FFFFFF"/>
            </w:tcBorders>
            <w:shd w:val="clear" w:color="auto" w:fill="FFFF00"/>
            <w:tcMar>
              <w:top w:w="0" w:type="dxa"/>
              <w:left w:w="108" w:type="dxa"/>
              <w:bottom w:w="0" w:type="dxa"/>
              <w:right w:w="108" w:type="dxa"/>
            </w:tcMar>
          </w:tcPr>
          <w:p w:rsidR="00C06CCD" w:rsidRDefault="00C06CCD" w:rsidP="007F05C6">
            <w:pPr>
              <w:pStyle w:val="Brdtekst"/>
              <w:jc w:val="center"/>
              <w:rPr>
                <w:rFonts w:ascii="Arial" w:hAnsi="Arial" w:cs="Arial"/>
                <w:lang w:val="nb-NO"/>
              </w:rPr>
            </w:pPr>
            <w:r>
              <w:rPr>
                <w:rFonts w:ascii="Arial" w:hAnsi="Arial" w:cs="Arial"/>
                <w:lang w:val="nb-NO"/>
              </w:rPr>
              <w:t>X</w:t>
            </w:r>
          </w:p>
        </w:tc>
        <w:tc>
          <w:tcPr>
            <w:tcW w:w="709" w:type="dxa"/>
            <w:gridSpan w:val="2"/>
            <w:tcBorders>
              <w:top w:val="single" w:sz="6" w:space="0" w:color="FFFFFF"/>
              <w:left w:val="single" w:sz="6" w:space="0" w:color="FFFFFF"/>
              <w:bottom w:val="single" w:sz="6" w:space="0" w:color="FFFFFF"/>
              <w:right w:val="single" w:sz="8" w:space="0" w:color="FFFFFF"/>
            </w:tcBorders>
            <w:shd w:val="clear" w:color="auto" w:fill="FF000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r>
      <w:tr w:rsidR="00C06CCD" w:rsidTr="00C06CCD">
        <w:trPr>
          <w:gridAfter w:val="1"/>
          <w:wAfter w:w="891" w:type="dxa"/>
        </w:trPr>
        <w:tc>
          <w:tcPr>
            <w:tcW w:w="80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CCD" w:rsidRDefault="00C06CCD" w:rsidP="00C06CCD">
            <w:pPr>
              <w:pStyle w:val="Ingenmellomrom"/>
            </w:pPr>
            <w:r>
              <w:t>Kommunen og fylkeskommunen har etablert et samarbeid mellom ungdomstrinn og videregående opplæring når det gjelder forsert skoleløp i matematikk og/eller naturfag</w:t>
            </w:r>
          </w:p>
        </w:tc>
        <w:tc>
          <w:tcPr>
            <w:tcW w:w="851" w:type="dxa"/>
            <w:tcBorders>
              <w:top w:val="single" w:sz="8" w:space="0" w:color="FFFFFF"/>
              <w:left w:val="single" w:sz="4" w:space="0" w:color="000000"/>
              <w:bottom w:val="single" w:sz="8" w:space="0" w:color="FFFFFF"/>
              <w:right w:val="single" w:sz="8" w:space="0" w:color="FFFFFF"/>
            </w:tcBorders>
            <w:shd w:val="clear" w:color="auto" w:fill="00B05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c>
          <w:tcPr>
            <w:tcW w:w="567" w:type="dxa"/>
            <w:tcBorders>
              <w:top w:val="single" w:sz="8" w:space="0" w:color="FFFFFF"/>
              <w:left w:val="single" w:sz="8" w:space="0" w:color="FFFFFF"/>
              <w:bottom w:val="single" w:sz="8" w:space="0" w:color="FFFFFF"/>
              <w:right w:val="single" w:sz="8" w:space="0" w:color="FFFFFF"/>
            </w:tcBorders>
            <w:shd w:val="clear" w:color="auto" w:fill="FFFF00"/>
            <w:tcMar>
              <w:top w:w="0" w:type="dxa"/>
              <w:left w:w="108" w:type="dxa"/>
              <w:bottom w:w="0" w:type="dxa"/>
              <w:right w:w="108" w:type="dxa"/>
            </w:tcMar>
          </w:tcPr>
          <w:p w:rsidR="00C06CCD" w:rsidRDefault="00C06CCD" w:rsidP="007F05C6">
            <w:pPr>
              <w:pStyle w:val="Brdtekst"/>
              <w:jc w:val="center"/>
              <w:rPr>
                <w:rFonts w:ascii="Arial" w:hAnsi="Arial" w:cs="Arial"/>
                <w:lang w:val="nb-NO"/>
              </w:rPr>
            </w:pPr>
            <w:r>
              <w:rPr>
                <w:rFonts w:ascii="Arial" w:hAnsi="Arial" w:cs="Arial"/>
                <w:lang w:val="nb-NO"/>
              </w:rPr>
              <w:t>X</w:t>
            </w:r>
          </w:p>
        </w:tc>
        <w:tc>
          <w:tcPr>
            <w:tcW w:w="709" w:type="dxa"/>
            <w:gridSpan w:val="2"/>
            <w:tcBorders>
              <w:top w:val="single" w:sz="8" w:space="0" w:color="FFFFFF"/>
              <w:left w:val="single" w:sz="8" w:space="0" w:color="FFFFFF"/>
              <w:bottom w:val="single" w:sz="8" w:space="0" w:color="FFFFFF"/>
              <w:right w:val="single" w:sz="8" w:space="0" w:color="FFFFFF"/>
            </w:tcBorders>
            <w:shd w:val="clear" w:color="auto" w:fill="FF000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r>
      <w:tr w:rsidR="00C06CCD" w:rsidTr="00C06CCD">
        <w:trPr>
          <w:gridAfter w:val="1"/>
          <w:wAfter w:w="891" w:type="dxa"/>
        </w:trPr>
        <w:tc>
          <w:tcPr>
            <w:tcW w:w="80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CCD" w:rsidRDefault="00C06CCD" w:rsidP="00C06CCD">
            <w:pPr>
              <w:pStyle w:val="Ingenmellomrom"/>
            </w:pPr>
            <w:r>
              <w:t xml:space="preserve">Kommunen har samarbeidet med Matematikksenteret om kompetanseutvikling </w:t>
            </w:r>
          </w:p>
        </w:tc>
        <w:tc>
          <w:tcPr>
            <w:tcW w:w="851" w:type="dxa"/>
            <w:tcBorders>
              <w:top w:val="single" w:sz="6" w:space="0" w:color="FFFFFF"/>
              <w:left w:val="single" w:sz="4" w:space="0" w:color="000000"/>
              <w:bottom w:val="single" w:sz="6" w:space="0" w:color="FFFFFF"/>
              <w:right w:val="single" w:sz="6" w:space="0" w:color="FFFFFF"/>
            </w:tcBorders>
            <w:shd w:val="clear" w:color="auto" w:fill="00B050"/>
            <w:tcMar>
              <w:top w:w="0" w:type="dxa"/>
              <w:left w:w="108" w:type="dxa"/>
              <w:bottom w:w="0" w:type="dxa"/>
              <w:right w:w="108" w:type="dxa"/>
            </w:tcMar>
          </w:tcPr>
          <w:p w:rsidR="00C06CCD" w:rsidRDefault="00C06CCD" w:rsidP="007F05C6">
            <w:pPr>
              <w:pStyle w:val="Brdtekst"/>
              <w:jc w:val="center"/>
              <w:rPr>
                <w:rFonts w:ascii="Arial" w:hAnsi="Arial" w:cs="Arial"/>
                <w:lang w:val="nb-NO"/>
              </w:rPr>
            </w:pPr>
            <w:r>
              <w:rPr>
                <w:rFonts w:ascii="Arial" w:hAnsi="Arial" w:cs="Arial"/>
                <w:lang w:val="nb-NO"/>
              </w:rPr>
              <w:t>X</w:t>
            </w:r>
          </w:p>
        </w:tc>
        <w:tc>
          <w:tcPr>
            <w:tcW w:w="567" w:type="dxa"/>
            <w:tcBorders>
              <w:top w:val="single" w:sz="6" w:space="0" w:color="FFFFFF"/>
              <w:left w:val="single" w:sz="6" w:space="0" w:color="FFFFFF"/>
              <w:bottom w:val="single" w:sz="6" w:space="0" w:color="FFFFFF"/>
              <w:right w:val="single" w:sz="6" w:space="0" w:color="FFFFFF"/>
            </w:tcBorders>
            <w:shd w:val="clear" w:color="auto" w:fill="FFFF0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c>
          <w:tcPr>
            <w:tcW w:w="709" w:type="dxa"/>
            <w:gridSpan w:val="2"/>
            <w:tcBorders>
              <w:top w:val="single" w:sz="6" w:space="0" w:color="FFFFFF"/>
              <w:left w:val="single" w:sz="6" w:space="0" w:color="FFFFFF"/>
              <w:bottom w:val="single" w:sz="6" w:space="0" w:color="FFFFFF"/>
              <w:right w:val="single" w:sz="8" w:space="0" w:color="FFFFFF"/>
            </w:tcBorders>
            <w:shd w:val="clear" w:color="auto" w:fill="FF000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r>
      <w:tr w:rsidR="00C06CCD" w:rsidTr="00C06CCD">
        <w:trPr>
          <w:gridAfter w:val="1"/>
          <w:wAfter w:w="891" w:type="dxa"/>
        </w:trPr>
        <w:tc>
          <w:tcPr>
            <w:tcW w:w="80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CCD" w:rsidRDefault="00C06CCD" w:rsidP="00C06CCD">
            <w:pPr>
              <w:pStyle w:val="Ingenmellomrom"/>
            </w:pPr>
            <w:r>
              <w:t>Kommunen har samarbeidet med Naturfagsenteret om kompetanseutvikling</w:t>
            </w:r>
          </w:p>
        </w:tc>
        <w:tc>
          <w:tcPr>
            <w:tcW w:w="851" w:type="dxa"/>
            <w:tcBorders>
              <w:top w:val="single" w:sz="8" w:space="0" w:color="FFFFFF"/>
              <w:left w:val="single" w:sz="4" w:space="0" w:color="000000"/>
              <w:bottom w:val="single" w:sz="8" w:space="0" w:color="FFFFFF"/>
              <w:right w:val="single" w:sz="8" w:space="0" w:color="FFFFFF"/>
            </w:tcBorders>
            <w:shd w:val="clear" w:color="auto" w:fill="00B05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c>
          <w:tcPr>
            <w:tcW w:w="567" w:type="dxa"/>
            <w:tcBorders>
              <w:top w:val="single" w:sz="8" w:space="0" w:color="FFFFFF"/>
              <w:left w:val="single" w:sz="8" w:space="0" w:color="FFFFFF"/>
              <w:bottom w:val="single" w:sz="8" w:space="0" w:color="FFFFFF"/>
              <w:right w:val="single" w:sz="8" w:space="0" w:color="FFFFFF"/>
            </w:tcBorders>
            <w:shd w:val="clear" w:color="auto" w:fill="FFFF0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c>
          <w:tcPr>
            <w:tcW w:w="709" w:type="dxa"/>
            <w:gridSpan w:val="2"/>
            <w:tcBorders>
              <w:top w:val="single" w:sz="8" w:space="0" w:color="FFFFFF"/>
              <w:left w:val="single" w:sz="8" w:space="0" w:color="FFFFFF"/>
              <w:bottom w:val="single" w:sz="8" w:space="0" w:color="FFFFFF"/>
              <w:right w:val="single" w:sz="8" w:space="0" w:color="FFFFFF"/>
            </w:tcBorders>
            <w:shd w:val="clear" w:color="auto" w:fill="FF0000"/>
            <w:tcMar>
              <w:top w:w="0" w:type="dxa"/>
              <w:left w:w="108" w:type="dxa"/>
              <w:bottom w:w="0" w:type="dxa"/>
              <w:right w:w="108" w:type="dxa"/>
            </w:tcMar>
          </w:tcPr>
          <w:p w:rsidR="00C06CCD" w:rsidRDefault="00C06CCD" w:rsidP="007F05C6">
            <w:pPr>
              <w:pStyle w:val="Brdtekst"/>
              <w:jc w:val="center"/>
              <w:rPr>
                <w:rFonts w:ascii="Arial" w:hAnsi="Arial" w:cs="Arial"/>
                <w:lang w:val="nb-NO"/>
              </w:rPr>
            </w:pPr>
            <w:r>
              <w:rPr>
                <w:rFonts w:ascii="Arial" w:hAnsi="Arial" w:cs="Arial"/>
                <w:lang w:val="nb-NO"/>
              </w:rPr>
              <w:t>X</w:t>
            </w:r>
          </w:p>
        </w:tc>
      </w:tr>
      <w:tr w:rsidR="00C06CCD" w:rsidTr="00C06CCD">
        <w:trPr>
          <w:gridAfter w:val="1"/>
          <w:wAfter w:w="891" w:type="dxa"/>
        </w:trPr>
        <w:tc>
          <w:tcPr>
            <w:tcW w:w="80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CCD" w:rsidRDefault="00C06CCD" w:rsidP="00C06CCD">
            <w:pPr>
              <w:pStyle w:val="Ingenmellomrom"/>
            </w:pPr>
            <w:r>
              <w:t>Kommunen har deltatt/deltar i nasjonale satsinger som fremmer elevenes kompetanse i matematikk</w:t>
            </w:r>
          </w:p>
        </w:tc>
        <w:tc>
          <w:tcPr>
            <w:tcW w:w="851" w:type="dxa"/>
            <w:tcBorders>
              <w:top w:val="single" w:sz="6" w:space="0" w:color="FFFFFF"/>
              <w:left w:val="single" w:sz="4" w:space="0" w:color="000000"/>
              <w:bottom w:val="single" w:sz="6" w:space="0" w:color="FFFFFF"/>
              <w:right w:val="single" w:sz="6" w:space="0" w:color="FFFFFF"/>
            </w:tcBorders>
            <w:shd w:val="clear" w:color="auto" w:fill="00B050"/>
            <w:tcMar>
              <w:top w:w="0" w:type="dxa"/>
              <w:left w:w="108" w:type="dxa"/>
              <w:bottom w:w="0" w:type="dxa"/>
              <w:right w:w="108" w:type="dxa"/>
            </w:tcMar>
          </w:tcPr>
          <w:p w:rsidR="00C06CCD" w:rsidRDefault="00C06CCD" w:rsidP="007F05C6">
            <w:pPr>
              <w:pStyle w:val="Brdtekst"/>
              <w:jc w:val="center"/>
              <w:rPr>
                <w:rFonts w:ascii="Arial" w:hAnsi="Arial" w:cs="Arial"/>
                <w:lang w:val="nb-NO"/>
              </w:rPr>
            </w:pPr>
            <w:r>
              <w:rPr>
                <w:rFonts w:ascii="Arial" w:hAnsi="Arial" w:cs="Arial"/>
                <w:lang w:val="nb-NO"/>
              </w:rPr>
              <w:t>X</w:t>
            </w:r>
          </w:p>
        </w:tc>
        <w:tc>
          <w:tcPr>
            <w:tcW w:w="567" w:type="dxa"/>
            <w:tcBorders>
              <w:top w:val="single" w:sz="6" w:space="0" w:color="FFFFFF"/>
              <w:left w:val="single" w:sz="6" w:space="0" w:color="FFFFFF"/>
              <w:bottom w:val="single" w:sz="6" w:space="0" w:color="FFFFFF"/>
              <w:right w:val="single" w:sz="6" w:space="0" w:color="FFFFFF"/>
            </w:tcBorders>
            <w:shd w:val="clear" w:color="auto" w:fill="FFFF0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c>
          <w:tcPr>
            <w:tcW w:w="709" w:type="dxa"/>
            <w:gridSpan w:val="2"/>
            <w:tcBorders>
              <w:top w:val="single" w:sz="6" w:space="0" w:color="FFFFFF"/>
              <w:left w:val="single" w:sz="6" w:space="0" w:color="FFFFFF"/>
              <w:bottom w:val="single" w:sz="6" w:space="0" w:color="FFFFFF"/>
              <w:right w:val="single" w:sz="8" w:space="0" w:color="FFFFFF"/>
            </w:tcBorders>
            <w:shd w:val="clear" w:color="auto" w:fill="FF000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r>
      <w:tr w:rsidR="00C06CCD" w:rsidTr="00C06CCD">
        <w:trPr>
          <w:gridAfter w:val="1"/>
          <w:wAfter w:w="891" w:type="dxa"/>
        </w:trPr>
        <w:tc>
          <w:tcPr>
            <w:tcW w:w="80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CCD" w:rsidRDefault="00C06CCD" w:rsidP="00C06CCD">
            <w:pPr>
              <w:pStyle w:val="Ingenmellomrom"/>
            </w:pPr>
            <w:r>
              <w:t>Hvilke satsinger er dette:</w:t>
            </w:r>
          </w:p>
          <w:p w:rsidR="00C06CCD" w:rsidRDefault="00C06CCD" w:rsidP="00C06CCD">
            <w:pPr>
              <w:pStyle w:val="Ingenmellomrom"/>
              <w:rPr>
                <w:b/>
              </w:rPr>
            </w:pPr>
            <w:r>
              <w:rPr>
                <w:b/>
              </w:rPr>
              <w:t>Ny giv, ungdomstrinn i utvikling (SKU), Lektor 2, Videreutdanning og etterutdanning (Økt læringsutbytte – Skjønnsmidler fra fylkesmannen i Aust Agder),</w:t>
            </w:r>
          </w:p>
          <w:p w:rsidR="00C06CCD" w:rsidRDefault="00C06CCD" w:rsidP="00C06CCD">
            <w:pPr>
              <w:pStyle w:val="Ingenmellomrom"/>
              <w:rPr>
                <w:b/>
              </w:rPr>
            </w:pPr>
          </w:p>
        </w:tc>
        <w:tc>
          <w:tcPr>
            <w:tcW w:w="851" w:type="dxa"/>
            <w:shd w:val="clear" w:color="auto" w:fill="auto"/>
            <w:tcMar>
              <w:top w:w="0" w:type="dxa"/>
              <w:left w:w="10" w:type="dxa"/>
              <w:bottom w:w="0" w:type="dxa"/>
              <w:right w:w="10" w:type="dxa"/>
            </w:tcMar>
          </w:tcPr>
          <w:p w:rsidR="00C06CCD" w:rsidRDefault="00C06CCD" w:rsidP="007F05C6">
            <w:pPr>
              <w:rPr>
                <w:rFonts w:ascii="Arial" w:eastAsia="Calibri" w:hAnsi="Arial" w:cs="Arial"/>
                <w:b/>
                <w:bCs/>
                <w:szCs w:val="20"/>
              </w:rPr>
            </w:pPr>
          </w:p>
        </w:tc>
        <w:tc>
          <w:tcPr>
            <w:tcW w:w="567" w:type="dxa"/>
            <w:shd w:val="clear" w:color="auto" w:fill="auto"/>
            <w:tcMar>
              <w:top w:w="0" w:type="dxa"/>
              <w:left w:w="10" w:type="dxa"/>
              <w:bottom w:w="0" w:type="dxa"/>
              <w:right w:w="10" w:type="dxa"/>
            </w:tcMar>
          </w:tcPr>
          <w:p w:rsidR="00C06CCD" w:rsidRDefault="00C06CCD" w:rsidP="007F05C6">
            <w:pPr>
              <w:rPr>
                <w:rFonts w:ascii="Arial" w:eastAsia="Calibri" w:hAnsi="Arial" w:cs="Arial"/>
                <w:b/>
                <w:bCs/>
                <w:szCs w:val="20"/>
              </w:rPr>
            </w:pPr>
          </w:p>
        </w:tc>
        <w:tc>
          <w:tcPr>
            <w:tcW w:w="709" w:type="dxa"/>
            <w:gridSpan w:val="2"/>
            <w:shd w:val="clear" w:color="auto" w:fill="auto"/>
            <w:tcMar>
              <w:top w:w="0" w:type="dxa"/>
              <w:left w:w="10" w:type="dxa"/>
              <w:bottom w:w="0" w:type="dxa"/>
              <w:right w:w="10" w:type="dxa"/>
            </w:tcMar>
          </w:tcPr>
          <w:p w:rsidR="00C06CCD" w:rsidRDefault="00C06CCD" w:rsidP="007F05C6">
            <w:pPr>
              <w:rPr>
                <w:rFonts w:ascii="Arial" w:eastAsia="Calibri" w:hAnsi="Arial" w:cs="Arial"/>
                <w:b/>
                <w:bCs/>
                <w:szCs w:val="20"/>
              </w:rPr>
            </w:pPr>
          </w:p>
        </w:tc>
      </w:tr>
      <w:tr w:rsidR="00C06CCD" w:rsidTr="00C06CCD">
        <w:trPr>
          <w:gridAfter w:val="1"/>
          <w:wAfter w:w="891" w:type="dxa"/>
        </w:trPr>
        <w:tc>
          <w:tcPr>
            <w:tcW w:w="80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CCD" w:rsidRDefault="00C06CCD" w:rsidP="00C06CCD">
            <w:pPr>
              <w:pStyle w:val="Ingenmellomrom"/>
            </w:pPr>
            <w:r>
              <w:t>Kommunen har deltatt/deltar i nasjonale satsinger som fremmer elevenes kompetanse i naturfag</w:t>
            </w:r>
          </w:p>
        </w:tc>
        <w:tc>
          <w:tcPr>
            <w:tcW w:w="851" w:type="dxa"/>
            <w:tcBorders>
              <w:top w:val="single" w:sz="6" w:space="0" w:color="FFFFFF"/>
              <w:left w:val="single" w:sz="4" w:space="0" w:color="000000"/>
              <w:bottom w:val="single" w:sz="6" w:space="0" w:color="FFFFFF"/>
              <w:right w:val="single" w:sz="6" w:space="0" w:color="FFFFFF"/>
            </w:tcBorders>
            <w:shd w:val="clear" w:color="auto" w:fill="00B05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c>
          <w:tcPr>
            <w:tcW w:w="567" w:type="dxa"/>
            <w:tcBorders>
              <w:top w:val="single" w:sz="6" w:space="0" w:color="FFFFFF"/>
              <w:left w:val="single" w:sz="6" w:space="0" w:color="FFFFFF"/>
              <w:bottom w:val="single" w:sz="6" w:space="0" w:color="FFFFFF"/>
              <w:right w:val="single" w:sz="6" w:space="0" w:color="FFFFFF"/>
            </w:tcBorders>
            <w:shd w:val="clear" w:color="auto" w:fill="FFFF00"/>
            <w:tcMar>
              <w:top w:w="0" w:type="dxa"/>
              <w:left w:w="108" w:type="dxa"/>
              <w:bottom w:w="0" w:type="dxa"/>
              <w:right w:w="108" w:type="dxa"/>
            </w:tcMar>
          </w:tcPr>
          <w:p w:rsidR="00C06CCD" w:rsidRDefault="00C06CCD" w:rsidP="007F05C6">
            <w:pPr>
              <w:pStyle w:val="Brdtekst"/>
              <w:jc w:val="center"/>
              <w:rPr>
                <w:rFonts w:ascii="Arial" w:hAnsi="Arial" w:cs="Arial"/>
                <w:lang w:val="nb-NO"/>
              </w:rPr>
            </w:pPr>
            <w:r>
              <w:rPr>
                <w:rFonts w:ascii="Arial" w:hAnsi="Arial" w:cs="Arial"/>
                <w:lang w:val="nb-NO"/>
              </w:rPr>
              <w:t>X</w:t>
            </w:r>
          </w:p>
        </w:tc>
        <w:tc>
          <w:tcPr>
            <w:tcW w:w="709" w:type="dxa"/>
            <w:gridSpan w:val="2"/>
            <w:tcBorders>
              <w:top w:val="single" w:sz="6" w:space="0" w:color="FFFFFF"/>
              <w:left w:val="single" w:sz="6" w:space="0" w:color="FFFFFF"/>
              <w:bottom w:val="single" w:sz="6" w:space="0" w:color="FFFFFF"/>
              <w:right w:val="single" w:sz="8" w:space="0" w:color="FFFFFF"/>
            </w:tcBorders>
            <w:shd w:val="clear" w:color="auto" w:fill="FF0000"/>
            <w:tcMar>
              <w:top w:w="0" w:type="dxa"/>
              <w:left w:w="108" w:type="dxa"/>
              <w:bottom w:w="0" w:type="dxa"/>
              <w:right w:w="108" w:type="dxa"/>
            </w:tcMar>
          </w:tcPr>
          <w:p w:rsidR="00C06CCD" w:rsidRDefault="00C06CCD" w:rsidP="007F05C6">
            <w:pPr>
              <w:pStyle w:val="Brdtekst"/>
              <w:jc w:val="center"/>
              <w:rPr>
                <w:rFonts w:ascii="Arial" w:hAnsi="Arial" w:cs="Arial"/>
                <w:lang w:val="nb-NO"/>
              </w:rPr>
            </w:pPr>
          </w:p>
        </w:tc>
      </w:tr>
      <w:tr w:rsidR="00C06CCD" w:rsidTr="00C06CCD">
        <w:trPr>
          <w:gridAfter w:val="1"/>
          <w:wAfter w:w="891" w:type="dxa"/>
        </w:trPr>
        <w:tc>
          <w:tcPr>
            <w:tcW w:w="80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CCD" w:rsidRDefault="00C06CCD" w:rsidP="00C06CCD">
            <w:pPr>
              <w:pStyle w:val="Ingenmellomrom"/>
            </w:pPr>
            <w:r>
              <w:t>Hvilke satsinger er dette:</w:t>
            </w:r>
          </w:p>
          <w:p w:rsidR="00C06CCD" w:rsidRDefault="00C06CCD" w:rsidP="00C06CCD">
            <w:pPr>
              <w:pStyle w:val="Ingenmellomrom"/>
              <w:rPr>
                <w:b/>
              </w:rPr>
            </w:pPr>
            <w:r>
              <w:rPr>
                <w:b/>
              </w:rPr>
              <w:t>Lektor 2, Videreutdanning</w:t>
            </w:r>
          </w:p>
          <w:p w:rsidR="00C06CCD" w:rsidRDefault="00C06CCD" w:rsidP="00C06CCD">
            <w:pPr>
              <w:pStyle w:val="Ingenmellomrom"/>
              <w:rPr>
                <w:b/>
              </w:rPr>
            </w:pPr>
          </w:p>
        </w:tc>
        <w:tc>
          <w:tcPr>
            <w:tcW w:w="851" w:type="dxa"/>
            <w:shd w:val="clear" w:color="auto" w:fill="auto"/>
            <w:tcMar>
              <w:top w:w="0" w:type="dxa"/>
              <w:left w:w="10" w:type="dxa"/>
              <w:bottom w:w="0" w:type="dxa"/>
              <w:right w:w="10" w:type="dxa"/>
            </w:tcMar>
          </w:tcPr>
          <w:p w:rsidR="00C06CCD" w:rsidRDefault="00C06CCD" w:rsidP="007F05C6">
            <w:pPr>
              <w:rPr>
                <w:rFonts w:ascii="Arial" w:eastAsia="Calibri" w:hAnsi="Arial" w:cs="Arial"/>
                <w:b/>
                <w:bCs/>
                <w:szCs w:val="20"/>
              </w:rPr>
            </w:pPr>
          </w:p>
        </w:tc>
        <w:tc>
          <w:tcPr>
            <w:tcW w:w="567" w:type="dxa"/>
            <w:shd w:val="clear" w:color="auto" w:fill="auto"/>
            <w:tcMar>
              <w:top w:w="0" w:type="dxa"/>
              <w:left w:w="10" w:type="dxa"/>
              <w:bottom w:w="0" w:type="dxa"/>
              <w:right w:w="10" w:type="dxa"/>
            </w:tcMar>
          </w:tcPr>
          <w:p w:rsidR="00C06CCD" w:rsidRDefault="00C06CCD" w:rsidP="007F05C6">
            <w:pPr>
              <w:rPr>
                <w:rFonts w:ascii="Arial" w:eastAsia="Calibri" w:hAnsi="Arial" w:cs="Arial"/>
                <w:b/>
                <w:bCs/>
                <w:szCs w:val="20"/>
              </w:rPr>
            </w:pPr>
          </w:p>
        </w:tc>
        <w:tc>
          <w:tcPr>
            <w:tcW w:w="709" w:type="dxa"/>
            <w:gridSpan w:val="2"/>
            <w:shd w:val="clear" w:color="auto" w:fill="auto"/>
            <w:tcMar>
              <w:top w:w="0" w:type="dxa"/>
              <w:left w:w="10" w:type="dxa"/>
              <w:bottom w:w="0" w:type="dxa"/>
              <w:right w:w="10" w:type="dxa"/>
            </w:tcMar>
          </w:tcPr>
          <w:p w:rsidR="00C06CCD" w:rsidRDefault="00C06CCD" w:rsidP="007F05C6">
            <w:pPr>
              <w:rPr>
                <w:rFonts w:ascii="Arial" w:eastAsia="Calibri" w:hAnsi="Arial" w:cs="Arial"/>
                <w:b/>
                <w:bCs/>
                <w:szCs w:val="20"/>
              </w:rPr>
            </w:pPr>
          </w:p>
        </w:tc>
      </w:tr>
    </w:tbl>
    <w:p w:rsidR="00C06CCD" w:rsidRDefault="00C06CCD" w:rsidP="00CB6456"/>
    <w:sectPr w:rsidR="00C06CCD" w:rsidSect="00EA18C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F83" w:rsidRDefault="002E4F83" w:rsidP="00FD68D8">
      <w:pPr>
        <w:spacing w:after="0" w:line="240" w:lineRule="auto"/>
      </w:pPr>
      <w:r>
        <w:separator/>
      </w:r>
    </w:p>
  </w:endnote>
  <w:endnote w:type="continuationSeparator" w:id="0">
    <w:p w:rsidR="002E4F83" w:rsidRDefault="002E4F83" w:rsidP="00FD6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rPr>
      <w:id w:val="3770186"/>
      <w:docPartObj>
        <w:docPartGallery w:val="Page Numbers (Bottom of Page)"/>
        <w:docPartUnique/>
      </w:docPartObj>
    </w:sdtPr>
    <w:sdtEndPr/>
    <w:sdtContent>
      <w:p w:rsidR="00FD68D8" w:rsidRDefault="00B93381">
        <w:pPr>
          <w:pStyle w:val="Bunntekst"/>
          <w:jc w:val="center"/>
        </w:pPr>
        <w:r>
          <w:rPr>
            <w:noProof/>
            <w:color w:val="FFFFFF" w:themeColor="background1"/>
          </w:rPr>
          <mc:AlternateContent>
            <mc:Choice Requires="wpg">
              <w:drawing>
                <wp:inline distT="0" distB="0" distL="0" distR="0">
                  <wp:extent cx="548640" cy="237490"/>
                  <wp:effectExtent l="9525" t="9525" r="13335" b="1016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3" name="AutoShape 3"/>
                          <wps:cNvSpPr>
                            <a:spLocks noChangeArrowheads="1"/>
                          </wps:cNvSpPr>
                          <wps:spPr bwMode="auto">
                            <a:xfrm rot="-5400000">
                              <a:off x="898" y="451"/>
                              <a:ext cx="296" cy="792"/>
                            </a:xfrm>
                            <a:prstGeom prst="roundRect">
                              <a:avLst>
                                <a:gd name="adj" fmla="val 16667"/>
                              </a:avLst>
                            </a:prstGeom>
                            <a:solidFill>
                              <a:schemeClr val="bg2">
                                <a:lumMod val="75000"/>
                                <a:lumOff val="0"/>
                              </a:schemeClr>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8D8" w:rsidRDefault="002E4F83">
                                <w:pPr>
                                  <w:jc w:val="center"/>
                                  <w:rPr>
                                    <w:color w:val="FFFFFF" w:themeColor="background1"/>
                                  </w:rPr>
                                </w:pPr>
                                <w:r>
                                  <w:fldChar w:fldCharType="begin"/>
                                </w:r>
                                <w:r>
                                  <w:instrText xml:space="preserve"> PAGE    \* MERGEFORMAT </w:instrText>
                                </w:r>
                                <w:r>
                                  <w:fldChar w:fldCharType="separate"/>
                                </w:r>
                                <w:r w:rsidR="00B93381" w:rsidRPr="00B93381">
                                  <w:rPr>
                                    <w:b/>
                                    <w:noProof/>
                                    <w:color w:val="FFFFFF" w:themeColor="background1"/>
                                  </w:rPr>
                                  <w:t>1</w:t>
                                </w:r>
                                <w:r>
                                  <w:rPr>
                                    <w:b/>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Group 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9IAQAAFcNAAAOAAAAZHJzL2Uyb0RvYy54bWzsV9tu4zYQfS/QfyD47lhSJNkSoiwSOw4K&#10;pO2iu/0AWqIurUSqJB07LfrvHQ4lRc62xXZ3G6BA/WDwNsOZM3NmqKs3p64lj1zpRoqM+hceJVzk&#10;smhEldEf3+8Wa0q0YaJgrRQ8o09c0zfXX391dexTHshatgVXBJQInR77jNbG9OlyqfOad0xfyJ4L&#10;2Cyl6piBqaqWhWJH0N61y8Dz4uVRqqJXMudaw+rWbdJr1F+WPDffl6XmhrQZBdsM/iv839v/5fUV&#10;SyvF+rrJBzPYJ1jRsUbApZOqLTOMHFTzgaquyZXUsjQXueyWsiybnKMP4I3vvfDmXslDj75U6bHq&#10;J5gA2hc4fbLa/LvHt4o0BcSOEsE6CBHeSnwLzbGvUjhxr/p3/Vvl/IPhg8x/1rC9fLlv55U7TPbH&#10;b2UB6tjBSITmVKrOqgCnyQkj8DRFgJ8MyWExCtdxCHHKYSu4XIXJEKG8hjBaqdgPKYHNOJ527gZZ&#10;kHSCIGeNX7LUXYlmDmZZnyDT9DOY+vPAfFeznmOMtIVqADMYwbwB7/EICRygeGpEUzsoiZCbmomK&#10;3ygljzVnBRiFAQDTZwJ2oiEQf44tURLSexGFnv0h5APU6yhB0EI/cgk/wm2RQqwtdnPIWNorbe65&#10;7IgdZBQyURQ/AJ1QL3t80AbToRiShhU/UVJ2LZDnkbXEj+N4NWgcDkM4Rp1WUsu2KXZN2+JEVftN&#10;qwiIZnSHv0H47FgryDGjSRREaMXZHlYMPinZVwGeaQ8dpKFTvIosLuAmS2HZJhTeh0tg3aQBU+dM&#10;OXqPgjY4d6LAsWFN68Yg3QrkgwuQy7K9LJ4gWBgWyGmokgBkLdWvlByh4mRU/3JgilPSfiMg4Ikf&#10;2tQ3OAmjVQATNd/Zz3eYyEFVRg0lbrgxrqwdetVUNdzkIwBC2hQsG2PDaxPIWTVMgAivxIjLDxlx&#10;aWNxluAQhFdiRAJ9CcpIGCHNWDoyIkhix4hVgoSdishz9r4OI2wD/LfS+X8eAd0Ghv3XeAQF27Xp&#10;9zZlb+WJYOWe0YiYEyyP/P+ihLKlc+gpq0voccCglR+7kjoyKLbNBvv3ej0U8bHzj/V/ZNBZO7H1&#10;6Zlk9iYhbX/AUmur62xhqLdI26ET2evxwfVb4iV367t1uAiD+G4Retvt4ma3CRfxzl9F28vtZrP1&#10;f7e10Q/TuikKLuw14+PPDz/uPTA8Q92zbXr+nXUN/TFdbXluBoIAvlh3Zy75QejdBsliF69Xi3AX&#10;Rotk5a0Xnp/cJrEXJuF2d+7SQyP457v0N+127hs+OKY2Om/sXWPged82XUbXeMrlyl910Ski1vxn&#10;KCDcgAUGGluYfQO5zmFO+9PQRP5ht5067dRlYeA6LAy+YFXA1ye83tGd4UvDfh7M5zCefw9d/wEA&#10;AP//AwBQSwMEFAAGAAgAAAAhANf/s3/cAAAAAwEAAA8AAABkcnMvZG93bnJldi54bWxMj0FrwkAQ&#10;he+F/odlCr3VTaq1kmYjIm1PIlQL4m3MjkkwOxuyaxL/vauX9jLweI/3vknng6lFR62rLCuIRxEI&#10;4tzqigsFv9uvlxkI55E11pZJwYUczLPHhxQTbXv+oW7jCxFK2CWooPS+SaR0eUkG3cg2xME72tag&#10;D7ItpG6xD+Wmlq9RNJUGKw4LJTa0LCk/bc5GwXeP/WIcf3ar03F52W/f1rtVTEo9Pw2LDxCeBv8X&#10;hht+QIcsMB3smbUTtYLwiL/f4M2mExAHBeP3Ccgslf/ZsysAAAD//wMAUEsBAi0AFAAGAAgAAAAh&#10;ALaDOJL+AAAA4QEAABMAAAAAAAAAAAAAAAAAAAAAAFtDb250ZW50X1R5cGVzXS54bWxQSwECLQAU&#10;AAYACAAAACEAOP0h/9YAAACUAQAACwAAAAAAAAAAAAAAAAAvAQAAX3JlbHMvLnJlbHNQSwECLQAU&#10;AAYACAAAACEAEMGfvSAEAABXDQAADgAAAAAAAAAAAAAAAAAuAgAAZHJzL2Uyb0RvYy54bWxQSwEC&#10;LQAUAAYACAAAACEA1/+zf9wAAAADAQAADwAAAAAAAAAAAAAAAAB6BgAAZHJzL2Rvd25yZXYueG1s&#10;UEsFBgAAAAAEAAQA8wAAAIMHAAAAAA==&#10;">
                  <v:roundrect id="AutoShape 2"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5tWcMA&#10;AADaAAAADwAAAGRycy9kb3ducmV2LnhtbESPQWsCMRSE70L/Q3gFb5qtopStUZaCRXoQXD30+Ni8&#10;boKbl2WTuqu/vhEEj8PMfMOsNoNrxIW6YD0reJtmIIgrry3XCk7H7eQdRIjIGhvPpOBKATbrl9EK&#10;c+17PtCljLVIEA45KjAxtrmUoTLkMEx9S5y8X985jEl2tdQd9gnuGjnLsqV0aDktGGzp01B1Lv+c&#10;grPdm8z123K+KOaF/em/w+1rqdT4dSg+QEQa4jP8aO+0ghncr6Qb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5tWcMAAADaAAAADwAAAAAAAAAAAAAAAACYAgAAZHJzL2Rv&#10;d25yZXYueG1sUEsFBgAAAAAEAAQA9QAAAIgDAAAAAA==&#10;" strokecolor="#c4bc96 [2414]"/>
                  <v:roundrect id="AutoShape 3"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Ox2cMA&#10;AADaAAAADwAAAGRycy9kb3ducmV2LnhtbESPQU8CMRSE7yb+h+aZeJOuEMSsFKIEEy8eALm/bJ/b&#10;le3rpn0si7+emphwnMzMN5n5cvCt6immJrCBx1EBirgKtuHawNfu/eEZVBJki21gMnCmBMvF7c0c&#10;SxtOvKF+K7XKEE4lGnAiXal1qhx5TKPQEWfvO0SPkmWstY14ynDf6nFRPGmPDecFhx2tHFWH7dEb&#10;mB1/pe43P2/TYn0O8SD7z8rtjbm/G15fQAkNcg3/tz+sgQn8Xck3QC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Ox2cMAAADaAAAADwAAAAAAAAAAAAAAAACYAgAAZHJzL2Rv&#10;d25yZXYueG1sUEsFBgAAAAAEAAQA9QAAAIgDAAAAAA==&#10;" fillcolor="#c4bc96 [2414]" strokecolor="#c4bc96 [2414]"/>
                  <v:shapetype id="_x0000_t202" coordsize="21600,21600" o:spt="202" path="m,l,21600r21600,l21600,xe">
                    <v:stroke joinstyle="miter"/>
                    <v:path gradientshapeok="t" o:connecttype="rect"/>
                  </v:shapetype>
                  <v:shape id="Text Box 4"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FD68D8" w:rsidRDefault="002E4F83">
                          <w:pPr>
                            <w:jc w:val="center"/>
                            <w:rPr>
                              <w:color w:val="FFFFFF" w:themeColor="background1"/>
                            </w:rPr>
                          </w:pPr>
                          <w:r>
                            <w:fldChar w:fldCharType="begin"/>
                          </w:r>
                          <w:r>
                            <w:instrText xml:space="preserve"> PAGE    \* MERGEFORMAT </w:instrText>
                          </w:r>
                          <w:r>
                            <w:fldChar w:fldCharType="separate"/>
                          </w:r>
                          <w:r w:rsidR="00B93381" w:rsidRPr="00B93381">
                            <w:rPr>
                              <w:b/>
                              <w:noProof/>
                              <w:color w:val="FFFFFF" w:themeColor="background1"/>
                            </w:rPr>
                            <w:t>1</w:t>
                          </w:r>
                          <w:r>
                            <w:rPr>
                              <w:b/>
                              <w:noProof/>
                              <w:color w:val="FFFFFF" w:themeColor="background1"/>
                            </w:rPr>
                            <w:fldChar w:fldCharType="end"/>
                          </w:r>
                        </w:p>
                      </w:txbxContent>
                    </v:textbox>
                  </v:shape>
                  <w10:anchorlock/>
                </v:group>
              </w:pict>
            </mc:Fallback>
          </mc:AlternateContent>
        </w:r>
      </w:p>
    </w:sdtContent>
  </w:sdt>
  <w:p w:rsidR="00FD68D8" w:rsidRDefault="00FD68D8">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F83" w:rsidRDefault="002E4F83" w:rsidP="00FD68D8">
      <w:pPr>
        <w:spacing w:after="0" w:line="240" w:lineRule="auto"/>
      </w:pPr>
      <w:r>
        <w:separator/>
      </w:r>
    </w:p>
  </w:footnote>
  <w:footnote w:type="continuationSeparator" w:id="0">
    <w:p w:rsidR="002E4F83" w:rsidRDefault="002E4F83" w:rsidP="00FD68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659"/>
    <w:multiLevelType w:val="hybridMultilevel"/>
    <w:tmpl w:val="5476C8EC"/>
    <w:lvl w:ilvl="0" w:tplc="E95E39F8">
      <w:start w:val="1"/>
      <w:numFmt w:val="decimal"/>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
    <w:nsid w:val="01EA2B83"/>
    <w:multiLevelType w:val="hybridMultilevel"/>
    <w:tmpl w:val="004CD1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D506139"/>
    <w:multiLevelType w:val="hybridMultilevel"/>
    <w:tmpl w:val="34B8BF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0FC06A0A"/>
    <w:multiLevelType w:val="hybridMultilevel"/>
    <w:tmpl w:val="CCB6E34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11A62DE4"/>
    <w:multiLevelType w:val="hybridMultilevel"/>
    <w:tmpl w:val="53E4E1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17AE1855"/>
    <w:multiLevelType w:val="hybridMultilevel"/>
    <w:tmpl w:val="64D6F1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18D01E79"/>
    <w:multiLevelType w:val="hybridMultilevel"/>
    <w:tmpl w:val="F42CF5D0"/>
    <w:lvl w:ilvl="0" w:tplc="FBAA7604">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29DC0872"/>
    <w:multiLevelType w:val="hybridMultilevel"/>
    <w:tmpl w:val="F0AEE6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32C60674"/>
    <w:multiLevelType w:val="hybridMultilevel"/>
    <w:tmpl w:val="9E34C31E"/>
    <w:lvl w:ilvl="0" w:tplc="DFA68FE0">
      <w:start w:val="1"/>
      <w:numFmt w:val="bullet"/>
      <w:lvlText w:val="•"/>
      <w:lvlJc w:val="left"/>
      <w:pPr>
        <w:tabs>
          <w:tab w:val="num" w:pos="720"/>
        </w:tabs>
        <w:ind w:left="720" w:hanging="360"/>
      </w:pPr>
      <w:rPr>
        <w:rFonts w:ascii="Arial" w:hAnsi="Arial" w:hint="default"/>
      </w:rPr>
    </w:lvl>
    <w:lvl w:ilvl="1" w:tplc="0E2CF64A">
      <w:start w:val="1518"/>
      <w:numFmt w:val="bullet"/>
      <w:lvlText w:val="•"/>
      <w:lvlJc w:val="left"/>
      <w:pPr>
        <w:tabs>
          <w:tab w:val="num" w:pos="1440"/>
        </w:tabs>
        <w:ind w:left="1440" w:hanging="360"/>
      </w:pPr>
      <w:rPr>
        <w:rFonts w:ascii="Arial" w:hAnsi="Arial" w:hint="default"/>
      </w:rPr>
    </w:lvl>
    <w:lvl w:ilvl="2" w:tplc="26EA58B0" w:tentative="1">
      <w:start w:val="1"/>
      <w:numFmt w:val="bullet"/>
      <w:lvlText w:val="•"/>
      <w:lvlJc w:val="left"/>
      <w:pPr>
        <w:tabs>
          <w:tab w:val="num" w:pos="2160"/>
        </w:tabs>
        <w:ind w:left="2160" w:hanging="360"/>
      </w:pPr>
      <w:rPr>
        <w:rFonts w:ascii="Arial" w:hAnsi="Arial" w:hint="default"/>
      </w:rPr>
    </w:lvl>
    <w:lvl w:ilvl="3" w:tplc="AB208836" w:tentative="1">
      <w:start w:val="1"/>
      <w:numFmt w:val="bullet"/>
      <w:lvlText w:val="•"/>
      <w:lvlJc w:val="left"/>
      <w:pPr>
        <w:tabs>
          <w:tab w:val="num" w:pos="2880"/>
        </w:tabs>
        <w:ind w:left="2880" w:hanging="360"/>
      </w:pPr>
      <w:rPr>
        <w:rFonts w:ascii="Arial" w:hAnsi="Arial" w:hint="default"/>
      </w:rPr>
    </w:lvl>
    <w:lvl w:ilvl="4" w:tplc="17DCCBD8" w:tentative="1">
      <w:start w:val="1"/>
      <w:numFmt w:val="bullet"/>
      <w:lvlText w:val="•"/>
      <w:lvlJc w:val="left"/>
      <w:pPr>
        <w:tabs>
          <w:tab w:val="num" w:pos="3600"/>
        </w:tabs>
        <w:ind w:left="3600" w:hanging="360"/>
      </w:pPr>
      <w:rPr>
        <w:rFonts w:ascii="Arial" w:hAnsi="Arial" w:hint="default"/>
      </w:rPr>
    </w:lvl>
    <w:lvl w:ilvl="5" w:tplc="DC3A6126" w:tentative="1">
      <w:start w:val="1"/>
      <w:numFmt w:val="bullet"/>
      <w:lvlText w:val="•"/>
      <w:lvlJc w:val="left"/>
      <w:pPr>
        <w:tabs>
          <w:tab w:val="num" w:pos="4320"/>
        </w:tabs>
        <w:ind w:left="4320" w:hanging="360"/>
      </w:pPr>
      <w:rPr>
        <w:rFonts w:ascii="Arial" w:hAnsi="Arial" w:hint="default"/>
      </w:rPr>
    </w:lvl>
    <w:lvl w:ilvl="6" w:tplc="59600E32" w:tentative="1">
      <w:start w:val="1"/>
      <w:numFmt w:val="bullet"/>
      <w:lvlText w:val="•"/>
      <w:lvlJc w:val="left"/>
      <w:pPr>
        <w:tabs>
          <w:tab w:val="num" w:pos="5040"/>
        </w:tabs>
        <w:ind w:left="5040" w:hanging="360"/>
      </w:pPr>
      <w:rPr>
        <w:rFonts w:ascii="Arial" w:hAnsi="Arial" w:hint="default"/>
      </w:rPr>
    </w:lvl>
    <w:lvl w:ilvl="7" w:tplc="D2349BE4" w:tentative="1">
      <w:start w:val="1"/>
      <w:numFmt w:val="bullet"/>
      <w:lvlText w:val="•"/>
      <w:lvlJc w:val="left"/>
      <w:pPr>
        <w:tabs>
          <w:tab w:val="num" w:pos="5760"/>
        </w:tabs>
        <w:ind w:left="5760" w:hanging="360"/>
      </w:pPr>
      <w:rPr>
        <w:rFonts w:ascii="Arial" w:hAnsi="Arial" w:hint="default"/>
      </w:rPr>
    </w:lvl>
    <w:lvl w:ilvl="8" w:tplc="F766BC76" w:tentative="1">
      <w:start w:val="1"/>
      <w:numFmt w:val="bullet"/>
      <w:lvlText w:val="•"/>
      <w:lvlJc w:val="left"/>
      <w:pPr>
        <w:tabs>
          <w:tab w:val="num" w:pos="6480"/>
        </w:tabs>
        <w:ind w:left="6480" w:hanging="360"/>
      </w:pPr>
      <w:rPr>
        <w:rFonts w:ascii="Arial" w:hAnsi="Arial" w:hint="default"/>
      </w:rPr>
    </w:lvl>
  </w:abstractNum>
  <w:abstractNum w:abstractNumId="9">
    <w:nsid w:val="466B4131"/>
    <w:multiLevelType w:val="hybridMultilevel"/>
    <w:tmpl w:val="D8DABB7E"/>
    <w:lvl w:ilvl="0" w:tplc="5BD203C0">
      <w:start w:val="1"/>
      <w:numFmt w:val="bullet"/>
      <w:lvlText w:val="•"/>
      <w:lvlJc w:val="left"/>
      <w:pPr>
        <w:tabs>
          <w:tab w:val="num" w:pos="720"/>
        </w:tabs>
        <w:ind w:left="720" w:hanging="360"/>
      </w:pPr>
      <w:rPr>
        <w:rFonts w:ascii="Arial" w:hAnsi="Arial" w:hint="default"/>
      </w:rPr>
    </w:lvl>
    <w:lvl w:ilvl="1" w:tplc="1562B60A">
      <w:start w:val="1420"/>
      <w:numFmt w:val="bullet"/>
      <w:lvlText w:val="•"/>
      <w:lvlJc w:val="left"/>
      <w:pPr>
        <w:tabs>
          <w:tab w:val="num" w:pos="1440"/>
        </w:tabs>
        <w:ind w:left="1440" w:hanging="360"/>
      </w:pPr>
      <w:rPr>
        <w:rFonts w:ascii="Arial" w:hAnsi="Arial" w:hint="default"/>
      </w:rPr>
    </w:lvl>
    <w:lvl w:ilvl="2" w:tplc="1310B0BE" w:tentative="1">
      <w:start w:val="1"/>
      <w:numFmt w:val="bullet"/>
      <w:lvlText w:val="•"/>
      <w:lvlJc w:val="left"/>
      <w:pPr>
        <w:tabs>
          <w:tab w:val="num" w:pos="2160"/>
        </w:tabs>
        <w:ind w:left="2160" w:hanging="360"/>
      </w:pPr>
      <w:rPr>
        <w:rFonts w:ascii="Arial" w:hAnsi="Arial" w:hint="default"/>
      </w:rPr>
    </w:lvl>
    <w:lvl w:ilvl="3" w:tplc="F998DCE2" w:tentative="1">
      <w:start w:val="1"/>
      <w:numFmt w:val="bullet"/>
      <w:lvlText w:val="•"/>
      <w:lvlJc w:val="left"/>
      <w:pPr>
        <w:tabs>
          <w:tab w:val="num" w:pos="2880"/>
        </w:tabs>
        <w:ind w:left="2880" w:hanging="360"/>
      </w:pPr>
      <w:rPr>
        <w:rFonts w:ascii="Arial" w:hAnsi="Arial" w:hint="default"/>
      </w:rPr>
    </w:lvl>
    <w:lvl w:ilvl="4" w:tplc="6512E7BA" w:tentative="1">
      <w:start w:val="1"/>
      <w:numFmt w:val="bullet"/>
      <w:lvlText w:val="•"/>
      <w:lvlJc w:val="left"/>
      <w:pPr>
        <w:tabs>
          <w:tab w:val="num" w:pos="3600"/>
        </w:tabs>
        <w:ind w:left="3600" w:hanging="360"/>
      </w:pPr>
      <w:rPr>
        <w:rFonts w:ascii="Arial" w:hAnsi="Arial" w:hint="default"/>
      </w:rPr>
    </w:lvl>
    <w:lvl w:ilvl="5" w:tplc="62F02D40" w:tentative="1">
      <w:start w:val="1"/>
      <w:numFmt w:val="bullet"/>
      <w:lvlText w:val="•"/>
      <w:lvlJc w:val="left"/>
      <w:pPr>
        <w:tabs>
          <w:tab w:val="num" w:pos="4320"/>
        </w:tabs>
        <w:ind w:left="4320" w:hanging="360"/>
      </w:pPr>
      <w:rPr>
        <w:rFonts w:ascii="Arial" w:hAnsi="Arial" w:hint="default"/>
      </w:rPr>
    </w:lvl>
    <w:lvl w:ilvl="6" w:tplc="564E501A" w:tentative="1">
      <w:start w:val="1"/>
      <w:numFmt w:val="bullet"/>
      <w:lvlText w:val="•"/>
      <w:lvlJc w:val="left"/>
      <w:pPr>
        <w:tabs>
          <w:tab w:val="num" w:pos="5040"/>
        </w:tabs>
        <w:ind w:left="5040" w:hanging="360"/>
      </w:pPr>
      <w:rPr>
        <w:rFonts w:ascii="Arial" w:hAnsi="Arial" w:hint="default"/>
      </w:rPr>
    </w:lvl>
    <w:lvl w:ilvl="7" w:tplc="7FA67D26" w:tentative="1">
      <w:start w:val="1"/>
      <w:numFmt w:val="bullet"/>
      <w:lvlText w:val="•"/>
      <w:lvlJc w:val="left"/>
      <w:pPr>
        <w:tabs>
          <w:tab w:val="num" w:pos="5760"/>
        </w:tabs>
        <w:ind w:left="5760" w:hanging="360"/>
      </w:pPr>
      <w:rPr>
        <w:rFonts w:ascii="Arial" w:hAnsi="Arial" w:hint="default"/>
      </w:rPr>
    </w:lvl>
    <w:lvl w:ilvl="8" w:tplc="A7283180" w:tentative="1">
      <w:start w:val="1"/>
      <w:numFmt w:val="bullet"/>
      <w:lvlText w:val="•"/>
      <w:lvlJc w:val="left"/>
      <w:pPr>
        <w:tabs>
          <w:tab w:val="num" w:pos="6480"/>
        </w:tabs>
        <w:ind w:left="6480" w:hanging="360"/>
      </w:pPr>
      <w:rPr>
        <w:rFonts w:ascii="Arial" w:hAnsi="Arial" w:hint="default"/>
      </w:rPr>
    </w:lvl>
  </w:abstractNum>
  <w:abstractNum w:abstractNumId="10">
    <w:nsid w:val="66B32E02"/>
    <w:multiLevelType w:val="hybridMultilevel"/>
    <w:tmpl w:val="63E25D3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6D0E6FDB"/>
    <w:multiLevelType w:val="hybridMultilevel"/>
    <w:tmpl w:val="16DE97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748F7230"/>
    <w:multiLevelType w:val="hybridMultilevel"/>
    <w:tmpl w:val="052228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7AA2670E"/>
    <w:multiLevelType w:val="hybridMultilevel"/>
    <w:tmpl w:val="2500C9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7B007932"/>
    <w:multiLevelType w:val="hybridMultilevel"/>
    <w:tmpl w:val="A894B2AA"/>
    <w:lvl w:ilvl="0" w:tplc="C486048E">
      <w:start w:val="1"/>
      <w:numFmt w:val="bullet"/>
      <w:lvlText w:val="•"/>
      <w:lvlJc w:val="left"/>
      <w:pPr>
        <w:tabs>
          <w:tab w:val="num" w:pos="720"/>
        </w:tabs>
        <w:ind w:left="720" w:hanging="360"/>
      </w:pPr>
      <w:rPr>
        <w:rFonts w:ascii="Arial" w:hAnsi="Arial" w:hint="default"/>
      </w:rPr>
    </w:lvl>
    <w:lvl w:ilvl="1" w:tplc="28800C36">
      <w:start w:val="1520"/>
      <w:numFmt w:val="bullet"/>
      <w:lvlText w:val="•"/>
      <w:lvlJc w:val="left"/>
      <w:pPr>
        <w:tabs>
          <w:tab w:val="num" w:pos="1440"/>
        </w:tabs>
        <w:ind w:left="1440" w:hanging="360"/>
      </w:pPr>
      <w:rPr>
        <w:rFonts w:ascii="Arial" w:hAnsi="Arial" w:hint="default"/>
      </w:rPr>
    </w:lvl>
    <w:lvl w:ilvl="2" w:tplc="B8923B34" w:tentative="1">
      <w:start w:val="1"/>
      <w:numFmt w:val="bullet"/>
      <w:lvlText w:val="•"/>
      <w:lvlJc w:val="left"/>
      <w:pPr>
        <w:tabs>
          <w:tab w:val="num" w:pos="2160"/>
        </w:tabs>
        <w:ind w:left="2160" w:hanging="360"/>
      </w:pPr>
      <w:rPr>
        <w:rFonts w:ascii="Arial" w:hAnsi="Arial" w:hint="default"/>
      </w:rPr>
    </w:lvl>
    <w:lvl w:ilvl="3" w:tplc="BF5CCED6" w:tentative="1">
      <w:start w:val="1"/>
      <w:numFmt w:val="bullet"/>
      <w:lvlText w:val="•"/>
      <w:lvlJc w:val="left"/>
      <w:pPr>
        <w:tabs>
          <w:tab w:val="num" w:pos="2880"/>
        </w:tabs>
        <w:ind w:left="2880" w:hanging="360"/>
      </w:pPr>
      <w:rPr>
        <w:rFonts w:ascii="Arial" w:hAnsi="Arial" w:hint="default"/>
      </w:rPr>
    </w:lvl>
    <w:lvl w:ilvl="4" w:tplc="A726DBC8" w:tentative="1">
      <w:start w:val="1"/>
      <w:numFmt w:val="bullet"/>
      <w:lvlText w:val="•"/>
      <w:lvlJc w:val="left"/>
      <w:pPr>
        <w:tabs>
          <w:tab w:val="num" w:pos="3600"/>
        </w:tabs>
        <w:ind w:left="3600" w:hanging="360"/>
      </w:pPr>
      <w:rPr>
        <w:rFonts w:ascii="Arial" w:hAnsi="Arial" w:hint="default"/>
      </w:rPr>
    </w:lvl>
    <w:lvl w:ilvl="5" w:tplc="25C4318E" w:tentative="1">
      <w:start w:val="1"/>
      <w:numFmt w:val="bullet"/>
      <w:lvlText w:val="•"/>
      <w:lvlJc w:val="left"/>
      <w:pPr>
        <w:tabs>
          <w:tab w:val="num" w:pos="4320"/>
        </w:tabs>
        <w:ind w:left="4320" w:hanging="360"/>
      </w:pPr>
      <w:rPr>
        <w:rFonts w:ascii="Arial" w:hAnsi="Arial" w:hint="default"/>
      </w:rPr>
    </w:lvl>
    <w:lvl w:ilvl="6" w:tplc="94AE4D9E" w:tentative="1">
      <w:start w:val="1"/>
      <w:numFmt w:val="bullet"/>
      <w:lvlText w:val="•"/>
      <w:lvlJc w:val="left"/>
      <w:pPr>
        <w:tabs>
          <w:tab w:val="num" w:pos="5040"/>
        </w:tabs>
        <w:ind w:left="5040" w:hanging="360"/>
      </w:pPr>
      <w:rPr>
        <w:rFonts w:ascii="Arial" w:hAnsi="Arial" w:hint="default"/>
      </w:rPr>
    </w:lvl>
    <w:lvl w:ilvl="7" w:tplc="20C0A820" w:tentative="1">
      <w:start w:val="1"/>
      <w:numFmt w:val="bullet"/>
      <w:lvlText w:val="•"/>
      <w:lvlJc w:val="left"/>
      <w:pPr>
        <w:tabs>
          <w:tab w:val="num" w:pos="5760"/>
        </w:tabs>
        <w:ind w:left="5760" w:hanging="360"/>
      </w:pPr>
      <w:rPr>
        <w:rFonts w:ascii="Arial" w:hAnsi="Arial" w:hint="default"/>
      </w:rPr>
    </w:lvl>
    <w:lvl w:ilvl="8" w:tplc="7666B3CE"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4"/>
  </w:num>
  <w:num w:numId="3">
    <w:abstractNumId w:val="8"/>
  </w:num>
  <w:num w:numId="4">
    <w:abstractNumId w:val="1"/>
  </w:num>
  <w:num w:numId="5">
    <w:abstractNumId w:val="10"/>
  </w:num>
  <w:num w:numId="6">
    <w:abstractNumId w:val="2"/>
  </w:num>
  <w:num w:numId="7">
    <w:abstractNumId w:val="12"/>
  </w:num>
  <w:num w:numId="8">
    <w:abstractNumId w:val="11"/>
  </w:num>
  <w:num w:numId="9">
    <w:abstractNumId w:val="7"/>
  </w:num>
  <w:num w:numId="10">
    <w:abstractNumId w:val="0"/>
  </w:num>
  <w:num w:numId="11">
    <w:abstractNumId w:val="3"/>
  </w:num>
  <w:num w:numId="12">
    <w:abstractNumId w:val="4"/>
  </w:num>
  <w:num w:numId="13">
    <w:abstractNumId w:val="6"/>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8E9"/>
    <w:rsid w:val="0001496C"/>
    <w:rsid w:val="0003772E"/>
    <w:rsid w:val="000448C9"/>
    <w:rsid w:val="00052064"/>
    <w:rsid w:val="00052202"/>
    <w:rsid w:val="00057943"/>
    <w:rsid w:val="00064ACB"/>
    <w:rsid w:val="000736A8"/>
    <w:rsid w:val="00081A67"/>
    <w:rsid w:val="0009535D"/>
    <w:rsid w:val="000A189A"/>
    <w:rsid w:val="000C11A1"/>
    <w:rsid w:val="000E2DA6"/>
    <w:rsid w:val="000F0350"/>
    <w:rsid w:val="000F7DB0"/>
    <w:rsid w:val="00121398"/>
    <w:rsid w:val="00123594"/>
    <w:rsid w:val="00135762"/>
    <w:rsid w:val="00146380"/>
    <w:rsid w:val="001513B8"/>
    <w:rsid w:val="00152F08"/>
    <w:rsid w:val="00157BDD"/>
    <w:rsid w:val="00161B4A"/>
    <w:rsid w:val="00173966"/>
    <w:rsid w:val="00180A73"/>
    <w:rsid w:val="001921FF"/>
    <w:rsid w:val="00192991"/>
    <w:rsid w:val="001A3A41"/>
    <w:rsid w:val="001B65BC"/>
    <w:rsid w:val="001C7C1E"/>
    <w:rsid w:val="001F1DF4"/>
    <w:rsid w:val="001F69F2"/>
    <w:rsid w:val="00206996"/>
    <w:rsid w:val="00264498"/>
    <w:rsid w:val="00274A54"/>
    <w:rsid w:val="00281D59"/>
    <w:rsid w:val="002A1FD9"/>
    <w:rsid w:val="002A76AE"/>
    <w:rsid w:val="002B52AE"/>
    <w:rsid w:val="002B7F74"/>
    <w:rsid w:val="002C4A4F"/>
    <w:rsid w:val="002E4734"/>
    <w:rsid w:val="002E4F83"/>
    <w:rsid w:val="002F4591"/>
    <w:rsid w:val="0030464E"/>
    <w:rsid w:val="00304D8D"/>
    <w:rsid w:val="0030752F"/>
    <w:rsid w:val="0033217F"/>
    <w:rsid w:val="0034702E"/>
    <w:rsid w:val="003517D6"/>
    <w:rsid w:val="0035218E"/>
    <w:rsid w:val="00367392"/>
    <w:rsid w:val="003761D8"/>
    <w:rsid w:val="003B0D64"/>
    <w:rsid w:val="003B4CCF"/>
    <w:rsid w:val="003E37AD"/>
    <w:rsid w:val="003F402E"/>
    <w:rsid w:val="00427213"/>
    <w:rsid w:val="00431101"/>
    <w:rsid w:val="00437554"/>
    <w:rsid w:val="004432A2"/>
    <w:rsid w:val="00453618"/>
    <w:rsid w:val="00456703"/>
    <w:rsid w:val="004636C4"/>
    <w:rsid w:val="0047213C"/>
    <w:rsid w:val="0048184E"/>
    <w:rsid w:val="004B7B95"/>
    <w:rsid w:val="004B7E08"/>
    <w:rsid w:val="004E35E2"/>
    <w:rsid w:val="00503F81"/>
    <w:rsid w:val="005207B0"/>
    <w:rsid w:val="005353CA"/>
    <w:rsid w:val="00550EE6"/>
    <w:rsid w:val="00560AF2"/>
    <w:rsid w:val="0056398F"/>
    <w:rsid w:val="00564EDE"/>
    <w:rsid w:val="005A7E2E"/>
    <w:rsid w:val="005C4D69"/>
    <w:rsid w:val="005D2CBD"/>
    <w:rsid w:val="00601487"/>
    <w:rsid w:val="0060414E"/>
    <w:rsid w:val="00615B45"/>
    <w:rsid w:val="006738B6"/>
    <w:rsid w:val="00691F82"/>
    <w:rsid w:val="00692FB0"/>
    <w:rsid w:val="00692FD6"/>
    <w:rsid w:val="006B0028"/>
    <w:rsid w:val="006C563B"/>
    <w:rsid w:val="006E4FBF"/>
    <w:rsid w:val="00706A1F"/>
    <w:rsid w:val="00710458"/>
    <w:rsid w:val="007163A3"/>
    <w:rsid w:val="00740237"/>
    <w:rsid w:val="0074461E"/>
    <w:rsid w:val="0076051C"/>
    <w:rsid w:val="0077113E"/>
    <w:rsid w:val="00785759"/>
    <w:rsid w:val="0079568D"/>
    <w:rsid w:val="007C3579"/>
    <w:rsid w:val="007D321C"/>
    <w:rsid w:val="007E24B9"/>
    <w:rsid w:val="007F7D0C"/>
    <w:rsid w:val="0080059F"/>
    <w:rsid w:val="00814623"/>
    <w:rsid w:val="00832645"/>
    <w:rsid w:val="0084084A"/>
    <w:rsid w:val="00843252"/>
    <w:rsid w:val="008479D4"/>
    <w:rsid w:val="00852B43"/>
    <w:rsid w:val="00854882"/>
    <w:rsid w:val="00871EB2"/>
    <w:rsid w:val="00876ADE"/>
    <w:rsid w:val="008952C6"/>
    <w:rsid w:val="008C7130"/>
    <w:rsid w:val="008D232F"/>
    <w:rsid w:val="008F21C4"/>
    <w:rsid w:val="009020B1"/>
    <w:rsid w:val="009146FC"/>
    <w:rsid w:val="00925862"/>
    <w:rsid w:val="00933441"/>
    <w:rsid w:val="00937BB2"/>
    <w:rsid w:val="00963E61"/>
    <w:rsid w:val="00973F54"/>
    <w:rsid w:val="00975147"/>
    <w:rsid w:val="00980227"/>
    <w:rsid w:val="0099196E"/>
    <w:rsid w:val="009A308D"/>
    <w:rsid w:val="009A38E9"/>
    <w:rsid w:val="009A7F1B"/>
    <w:rsid w:val="009C1D52"/>
    <w:rsid w:val="009F3A8B"/>
    <w:rsid w:val="00A122D9"/>
    <w:rsid w:val="00A1431D"/>
    <w:rsid w:val="00A22B03"/>
    <w:rsid w:val="00A35C3D"/>
    <w:rsid w:val="00A65DD7"/>
    <w:rsid w:val="00A74961"/>
    <w:rsid w:val="00A86EEF"/>
    <w:rsid w:val="00AA171E"/>
    <w:rsid w:val="00AA66D4"/>
    <w:rsid w:val="00AB7E1D"/>
    <w:rsid w:val="00AC18BD"/>
    <w:rsid w:val="00AC23B1"/>
    <w:rsid w:val="00AC3792"/>
    <w:rsid w:val="00AC3DF2"/>
    <w:rsid w:val="00AC5EEF"/>
    <w:rsid w:val="00AC68E9"/>
    <w:rsid w:val="00AE3576"/>
    <w:rsid w:val="00AE461A"/>
    <w:rsid w:val="00AE7139"/>
    <w:rsid w:val="00B17FD5"/>
    <w:rsid w:val="00B2599E"/>
    <w:rsid w:val="00B31727"/>
    <w:rsid w:val="00B50F7A"/>
    <w:rsid w:val="00B565A7"/>
    <w:rsid w:val="00B65104"/>
    <w:rsid w:val="00B903B5"/>
    <w:rsid w:val="00B93381"/>
    <w:rsid w:val="00B96D4E"/>
    <w:rsid w:val="00BA4180"/>
    <w:rsid w:val="00BA6A01"/>
    <w:rsid w:val="00BB6BFA"/>
    <w:rsid w:val="00BC4971"/>
    <w:rsid w:val="00BE27CD"/>
    <w:rsid w:val="00BE57EB"/>
    <w:rsid w:val="00C06CCD"/>
    <w:rsid w:val="00C116FF"/>
    <w:rsid w:val="00C13318"/>
    <w:rsid w:val="00C35935"/>
    <w:rsid w:val="00C35F2C"/>
    <w:rsid w:val="00C36BE1"/>
    <w:rsid w:val="00C421BD"/>
    <w:rsid w:val="00C65220"/>
    <w:rsid w:val="00C67F89"/>
    <w:rsid w:val="00C74D2A"/>
    <w:rsid w:val="00C83EE0"/>
    <w:rsid w:val="00CB3CDD"/>
    <w:rsid w:val="00CB6456"/>
    <w:rsid w:val="00CC506D"/>
    <w:rsid w:val="00CD7F2A"/>
    <w:rsid w:val="00CE79F2"/>
    <w:rsid w:val="00D07661"/>
    <w:rsid w:val="00D14CC2"/>
    <w:rsid w:val="00D17800"/>
    <w:rsid w:val="00D32EA0"/>
    <w:rsid w:val="00D90C59"/>
    <w:rsid w:val="00DB3595"/>
    <w:rsid w:val="00DC2BD0"/>
    <w:rsid w:val="00E04D8B"/>
    <w:rsid w:val="00E10BB7"/>
    <w:rsid w:val="00E21160"/>
    <w:rsid w:val="00E307DE"/>
    <w:rsid w:val="00E578E9"/>
    <w:rsid w:val="00E6343A"/>
    <w:rsid w:val="00E83670"/>
    <w:rsid w:val="00E94766"/>
    <w:rsid w:val="00EA18CE"/>
    <w:rsid w:val="00EC006B"/>
    <w:rsid w:val="00EC574F"/>
    <w:rsid w:val="00ED594E"/>
    <w:rsid w:val="00EE3728"/>
    <w:rsid w:val="00F04B6D"/>
    <w:rsid w:val="00F0698B"/>
    <w:rsid w:val="00F31F69"/>
    <w:rsid w:val="00F34B0F"/>
    <w:rsid w:val="00F82794"/>
    <w:rsid w:val="00F830DA"/>
    <w:rsid w:val="00F92806"/>
    <w:rsid w:val="00FB158B"/>
    <w:rsid w:val="00FD68D8"/>
    <w:rsid w:val="00FE3052"/>
    <w:rsid w:val="00FE70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207B0"/>
    <w:pPr>
      <w:ind w:left="720"/>
      <w:contextualSpacing/>
    </w:pPr>
  </w:style>
  <w:style w:type="paragraph" w:styleId="Topptekst">
    <w:name w:val="header"/>
    <w:basedOn w:val="Normal"/>
    <w:link w:val="TopptekstTegn"/>
    <w:uiPriority w:val="99"/>
    <w:unhideWhenUsed/>
    <w:rsid w:val="00FD68D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D68D8"/>
  </w:style>
  <w:style w:type="paragraph" w:styleId="Bunntekst">
    <w:name w:val="footer"/>
    <w:basedOn w:val="Normal"/>
    <w:link w:val="BunntekstTegn"/>
    <w:uiPriority w:val="99"/>
    <w:unhideWhenUsed/>
    <w:rsid w:val="00FD68D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D68D8"/>
  </w:style>
  <w:style w:type="paragraph" w:styleId="Bobletekst">
    <w:name w:val="Balloon Text"/>
    <w:basedOn w:val="Normal"/>
    <w:link w:val="BobletekstTegn"/>
    <w:uiPriority w:val="99"/>
    <w:semiHidden/>
    <w:unhideWhenUsed/>
    <w:rsid w:val="00FD68D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D68D8"/>
    <w:rPr>
      <w:rFonts w:ascii="Tahoma" w:hAnsi="Tahoma" w:cs="Tahoma"/>
      <w:sz w:val="16"/>
      <w:szCs w:val="16"/>
    </w:rPr>
  </w:style>
  <w:style w:type="paragraph" w:styleId="Brdtekst">
    <w:name w:val="Body Text"/>
    <w:basedOn w:val="Normal"/>
    <w:link w:val="BrdtekstTegn"/>
    <w:rsid w:val="00C06CCD"/>
    <w:pPr>
      <w:suppressAutoHyphens/>
      <w:autoSpaceDN w:val="0"/>
      <w:spacing w:after="240" w:line="240" w:lineRule="atLeast"/>
      <w:textAlignment w:val="baseline"/>
    </w:pPr>
    <w:rPr>
      <w:rFonts w:ascii="Calibri" w:eastAsia="Calibri" w:hAnsi="Calibri" w:cs="Times New Roman"/>
      <w:color w:val="000000"/>
      <w:sz w:val="21"/>
      <w:szCs w:val="21"/>
      <w:lang w:val="en-GB"/>
    </w:rPr>
  </w:style>
  <w:style w:type="character" w:customStyle="1" w:styleId="BrdtekstTegn">
    <w:name w:val="Brødtekst Tegn"/>
    <w:basedOn w:val="Standardskriftforavsnitt"/>
    <w:link w:val="Brdtekst"/>
    <w:rsid w:val="00C06CCD"/>
    <w:rPr>
      <w:rFonts w:ascii="Calibri" w:eastAsia="Calibri" w:hAnsi="Calibri" w:cs="Times New Roman"/>
      <w:color w:val="000000"/>
      <w:sz w:val="21"/>
      <w:szCs w:val="21"/>
      <w:lang w:val="en-GB"/>
    </w:rPr>
  </w:style>
  <w:style w:type="paragraph" w:styleId="Ingenmellomrom">
    <w:name w:val="No Spacing"/>
    <w:uiPriority w:val="1"/>
    <w:qFormat/>
    <w:rsid w:val="00C06C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207B0"/>
    <w:pPr>
      <w:ind w:left="720"/>
      <w:contextualSpacing/>
    </w:pPr>
  </w:style>
  <w:style w:type="paragraph" w:styleId="Topptekst">
    <w:name w:val="header"/>
    <w:basedOn w:val="Normal"/>
    <w:link w:val="TopptekstTegn"/>
    <w:uiPriority w:val="99"/>
    <w:unhideWhenUsed/>
    <w:rsid w:val="00FD68D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D68D8"/>
  </w:style>
  <w:style w:type="paragraph" w:styleId="Bunntekst">
    <w:name w:val="footer"/>
    <w:basedOn w:val="Normal"/>
    <w:link w:val="BunntekstTegn"/>
    <w:uiPriority w:val="99"/>
    <w:unhideWhenUsed/>
    <w:rsid w:val="00FD68D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D68D8"/>
  </w:style>
  <w:style w:type="paragraph" w:styleId="Bobletekst">
    <w:name w:val="Balloon Text"/>
    <w:basedOn w:val="Normal"/>
    <w:link w:val="BobletekstTegn"/>
    <w:uiPriority w:val="99"/>
    <w:semiHidden/>
    <w:unhideWhenUsed/>
    <w:rsid w:val="00FD68D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D68D8"/>
    <w:rPr>
      <w:rFonts w:ascii="Tahoma" w:hAnsi="Tahoma" w:cs="Tahoma"/>
      <w:sz w:val="16"/>
      <w:szCs w:val="16"/>
    </w:rPr>
  </w:style>
  <w:style w:type="paragraph" w:styleId="Brdtekst">
    <w:name w:val="Body Text"/>
    <w:basedOn w:val="Normal"/>
    <w:link w:val="BrdtekstTegn"/>
    <w:rsid w:val="00C06CCD"/>
    <w:pPr>
      <w:suppressAutoHyphens/>
      <w:autoSpaceDN w:val="0"/>
      <w:spacing w:after="240" w:line="240" w:lineRule="atLeast"/>
      <w:textAlignment w:val="baseline"/>
    </w:pPr>
    <w:rPr>
      <w:rFonts w:ascii="Calibri" w:eastAsia="Calibri" w:hAnsi="Calibri" w:cs="Times New Roman"/>
      <w:color w:val="000000"/>
      <w:sz w:val="21"/>
      <w:szCs w:val="21"/>
      <w:lang w:val="en-GB"/>
    </w:rPr>
  </w:style>
  <w:style w:type="character" w:customStyle="1" w:styleId="BrdtekstTegn">
    <w:name w:val="Brødtekst Tegn"/>
    <w:basedOn w:val="Standardskriftforavsnitt"/>
    <w:link w:val="Brdtekst"/>
    <w:rsid w:val="00C06CCD"/>
    <w:rPr>
      <w:rFonts w:ascii="Calibri" w:eastAsia="Calibri" w:hAnsi="Calibri" w:cs="Times New Roman"/>
      <w:color w:val="000000"/>
      <w:sz w:val="21"/>
      <w:szCs w:val="21"/>
      <w:lang w:val="en-GB"/>
    </w:rPr>
  </w:style>
  <w:style w:type="paragraph" w:styleId="Ingenmellomrom">
    <w:name w:val="No Spacing"/>
    <w:uiPriority w:val="1"/>
    <w:qFormat/>
    <w:rsid w:val="00C06C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70823">
      <w:bodyDiv w:val="1"/>
      <w:marLeft w:val="0"/>
      <w:marRight w:val="0"/>
      <w:marTop w:val="0"/>
      <w:marBottom w:val="0"/>
      <w:divBdr>
        <w:top w:val="none" w:sz="0" w:space="0" w:color="auto"/>
        <w:left w:val="none" w:sz="0" w:space="0" w:color="auto"/>
        <w:bottom w:val="none" w:sz="0" w:space="0" w:color="auto"/>
        <w:right w:val="none" w:sz="0" w:space="0" w:color="auto"/>
      </w:divBdr>
      <w:divsChild>
        <w:div w:id="1002584776">
          <w:marLeft w:val="547"/>
          <w:marRight w:val="0"/>
          <w:marTop w:val="115"/>
          <w:marBottom w:val="120"/>
          <w:divBdr>
            <w:top w:val="none" w:sz="0" w:space="0" w:color="auto"/>
            <w:left w:val="none" w:sz="0" w:space="0" w:color="auto"/>
            <w:bottom w:val="none" w:sz="0" w:space="0" w:color="auto"/>
            <w:right w:val="none" w:sz="0" w:space="0" w:color="auto"/>
          </w:divBdr>
        </w:div>
        <w:div w:id="638803764">
          <w:marLeft w:val="1166"/>
          <w:marRight w:val="0"/>
          <w:marTop w:val="96"/>
          <w:marBottom w:val="120"/>
          <w:divBdr>
            <w:top w:val="none" w:sz="0" w:space="0" w:color="auto"/>
            <w:left w:val="none" w:sz="0" w:space="0" w:color="auto"/>
            <w:bottom w:val="none" w:sz="0" w:space="0" w:color="auto"/>
            <w:right w:val="none" w:sz="0" w:space="0" w:color="auto"/>
          </w:divBdr>
        </w:div>
        <w:div w:id="49623063">
          <w:marLeft w:val="1166"/>
          <w:marRight w:val="0"/>
          <w:marTop w:val="96"/>
          <w:marBottom w:val="120"/>
          <w:divBdr>
            <w:top w:val="none" w:sz="0" w:space="0" w:color="auto"/>
            <w:left w:val="none" w:sz="0" w:space="0" w:color="auto"/>
            <w:bottom w:val="none" w:sz="0" w:space="0" w:color="auto"/>
            <w:right w:val="none" w:sz="0" w:space="0" w:color="auto"/>
          </w:divBdr>
        </w:div>
        <w:div w:id="109515590">
          <w:marLeft w:val="1166"/>
          <w:marRight w:val="0"/>
          <w:marTop w:val="96"/>
          <w:marBottom w:val="120"/>
          <w:divBdr>
            <w:top w:val="none" w:sz="0" w:space="0" w:color="auto"/>
            <w:left w:val="none" w:sz="0" w:space="0" w:color="auto"/>
            <w:bottom w:val="none" w:sz="0" w:space="0" w:color="auto"/>
            <w:right w:val="none" w:sz="0" w:space="0" w:color="auto"/>
          </w:divBdr>
        </w:div>
        <w:div w:id="2103794447">
          <w:marLeft w:val="1166"/>
          <w:marRight w:val="0"/>
          <w:marTop w:val="115"/>
          <w:marBottom w:val="120"/>
          <w:divBdr>
            <w:top w:val="none" w:sz="0" w:space="0" w:color="auto"/>
            <w:left w:val="none" w:sz="0" w:space="0" w:color="auto"/>
            <w:bottom w:val="none" w:sz="0" w:space="0" w:color="auto"/>
            <w:right w:val="none" w:sz="0" w:space="0" w:color="auto"/>
          </w:divBdr>
        </w:div>
        <w:div w:id="1731728396">
          <w:marLeft w:val="547"/>
          <w:marRight w:val="0"/>
          <w:marTop w:val="115"/>
          <w:marBottom w:val="120"/>
          <w:divBdr>
            <w:top w:val="none" w:sz="0" w:space="0" w:color="auto"/>
            <w:left w:val="none" w:sz="0" w:space="0" w:color="auto"/>
            <w:bottom w:val="none" w:sz="0" w:space="0" w:color="auto"/>
            <w:right w:val="none" w:sz="0" w:space="0" w:color="auto"/>
          </w:divBdr>
        </w:div>
        <w:div w:id="226458293">
          <w:marLeft w:val="1166"/>
          <w:marRight w:val="0"/>
          <w:marTop w:val="115"/>
          <w:marBottom w:val="120"/>
          <w:divBdr>
            <w:top w:val="none" w:sz="0" w:space="0" w:color="auto"/>
            <w:left w:val="none" w:sz="0" w:space="0" w:color="auto"/>
            <w:bottom w:val="none" w:sz="0" w:space="0" w:color="auto"/>
            <w:right w:val="none" w:sz="0" w:space="0" w:color="auto"/>
          </w:divBdr>
        </w:div>
      </w:divsChild>
    </w:div>
    <w:div w:id="626666163">
      <w:bodyDiv w:val="1"/>
      <w:marLeft w:val="0"/>
      <w:marRight w:val="0"/>
      <w:marTop w:val="0"/>
      <w:marBottom w:val="0"/>
      <w:divBdr>
        <w:top w:val="none" w:sz="0" w:space="0" w:color="auto"/>
        <w:left w:val="none" w:sz="0" w:space="0" w:color="auto"/>
        <w:bottom w:val="none" w:sz="0" w:space="0" w:color="auto"/>
        <w:right w:val="none" w:sz="0" w:space="0" w:color="auto"/>
      </w:divBdr>
      <w:divsChild>
        <w:div w:id="910458317">
          <w:marLeft w:val="547"/>
          <w:marRight w:val="0"/>
          <w:marTop w:val="91"/>
          <w:marBottom w:val="120"/>
          <w:divBdr>
            <w:top w:val="none" w:sz="0" w:space="0" w:color="auto"/>
            <w:left w:val="none" w:sz="0" w:space="0" w:color="auto"/>
            <w:bottom w:val="none" w:sz="0" w:space="0" w:color="auto"/>
            <w:right w:val="none" w:sz="0" w:space="0" w:color="auto"/>
          </w:divBdr>
        </w:div>
        <w:div w:id="1480418454">
          <w:marLeft w:val="1166"/>
          <w:marRight w:val="0"/>
          <w:marTop w:val="91"/>
          <w:marBottom w:val="120"/>
          <w:divBdr>
            <w:top w:val="none" w:sz="0" w:space="0" w:color="auto"/>
            <w:left w:val="none" w:sz="0" w:space="0" w:color="auto"/>
            <w:bottom w:val="none" w:sz="0" w:space="0" w:color="auto"/>
            <w:right w:val="none" w:sz="0" w:space="0" w:color="auto"/>
          </w:divBdr>
        </w:div>
        <w:div w:id="2018380588">
          <w:marLeft w:val="547"/>
          <w:marRight w:val="0"/>
          <w:marTop w:val="91"/>
          <w:marBottom w:val="120"/>
          <w:divBdr>
            <w:top w:val="none" w:sz="0" w:space="0" w:color="auto"/>
            <w:left w:val="none" w:sz="0" w:space="0" w:color="auto"/>
            <w:bottom w:val="none" w:sz="0" w:space="0" w:color="auto"/>
            <w:right w:val="none" w:sz="0" w:space="0" w:color="auto"/>
          </w:divBdr>
        </w:div>
        <w:div w:id="299923462">
          <w:marLeft w:val="1166"/>
          <w:marRight w:val="0"/>
          <w:marTop w:val="91"/>
          <w:marBottom w:val="120"/>
          <w:divBdr>
            <w:top w:val="none" w:sz="0" w:space="0" w:color="auto"/>
            <w:left w:val="none" w:sz="0" w:space="0" w:color="auto"/>
            <w:bottom w:val="none" w:sz="0" w:space="0" w:color="auto"/>
            <w:right w:val="none" w:sz="0" w:space="0" w:color="auto"/>
          </w:divBdr>
        </w:div>
        <w:div w:id="973943932">
          <w:marLeft w:val="1166"/>
          <w:marRight w:val="0"/>
          <w:marTop w:val="91"/>
          <w:marBottom w:val="120"/>
          <w:divBdr>
            <w:top w:val="none" w:sz="0" w:space="0" w:color="auto"/>
            <w:left w:val="none" w:sz="0" w:space="0" w:color="auto"/>
            <w:bottom w:val="none" w:sz="0" w:space="0" w:color="auto"/>
            <w:right w:val="none" w:sz="0" w:space="0" w:color="auto"/>
          </w:divBdr>
        </w:div>
        <w:div w:id="413554448">
          <w:marLeft w:val="1166"/>
          <w:marRight w:val="0"/>
          <w:marTop w:val="91"/>
          <w:marBottom w:val="120"/>
          <w:divBdr>
            <w:top w:val="none" w:sz="0" w:space="0" w:color="auto"/>
            <w:left w:val="none" w:sz="0" w:space="0" w:color="auto"/>
            <w:bottom w:val="none" w:sz="0" w:space="0" w:color="auto"/>
            <w:right w:val="none" w:sz="0" w:space="0" w:color="auto"/>
          </w:divBdr>
        </w:div>
        <w:div w:id="851529295">
          <w:marLeft w:val="547"/>
          <w:marRight w:val="0"/>
          <w:marTop w:val="91"/>
          <w:marBottom w:val="120"/>
          <w:divBdr>
            <w:top w:val="none" w:sz="0" w:space="0" w:color="auto"/>
            <w:left w:val="none" w:sz="0" w:space="0" w:color="auto"/>
            <w:bottom w:val="none" w:sz="0" w:space="0" w:color="auto"/>
            <w:right w:val="none" w:sz="0" w:space="0" w:color="auto"/>
          </w:divBdr>
        </w:div>
        <w:div w:id="1264264543">
          <w:marLeft w:val="1166"/>
          <w:marRight w:val="0"/>
          <w:marTop w:val="91"/>
          <w:marBottom w:val="120"/>
          <w:divBdr>
            <w:top w:val="none" w:sz="0" w:space="0" w:color="auto"/>
            <w:left w:val="none" w:sz="0" w:space="0" w:color="auto"/>
            <w:bottom w:val="none" w:sz="0" w:space="0" w:color="auto"/>
            <w:right w:val="none" w:sz="0" w:space="0" w:color="auto"/>
          </w:divBdr>
        </w:div>
        <w:div w:id="948925477">
          <w:marLeft w:val="1166"/>
          <w:marRight w:val="0"/>
          <w:marTop w:val="91"/>
          <w:marBottom w:val="120"/>
          <w:divBdr>
            <w:top w:val="none" w:sz="0" w:space="0" w:color="auto"/>
            <w:left w:val="none" w:sz="0" w:space="0" w:color="auto"/>
            <w:bottom w:val="none" w:sz="0" w:space="0" w:color="auto"/>
            <w:right w:val="none" w:sz="0" w:space="0" w:color="auto"/>
          </w:divBdr>
        </w:div>
        <w:div w:id="1751266752">
          <w:marLeft w:val="547"/>
          <w:marRight w:val="0"/>
          <w:marTop w:val="91"/>
          <w:marBottom w:val="120"/>
          <w:divBdr>
            <w:top w:val="none" w:sz="0" w:space="0" w:color="auto"/>
            <w:left w:val="none" w:sz="0" w:space="0" w:color="auto"/>
            <w:bottom w:val="none" w:sz="0" w:space="0" w:color="auto"/>
            <w:right w:val="none" w:sz="0" w:space="0" w:color="auto"/>
          </w:divBdr>
        </w:div>
      </w:divsChild>
    </w:div>
    <w:div w:id="1447893982">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9">
          <w:marLeft w:val="547"/>
          <w:marRight w:val="0"/>
          <w:marTop w:val="96"/>
          <w:marBottom w:val="120"/>
          <w:divBdr>
            <w:top w:val="none" w:sz="0" w:space="0" w:color="auto"/>
            <w:left w:val="none" w:sz="0" w:space="0" w:color="auto"/>
            <w:bottom w:val="none" w:sz="0" w:space="0" w:color="auto"/>
            <w:right w:val="none" w:sz="0" w:space="0" w:color="auto"/>
          </w:divBdr>
        </w:div>
        <w:div w:id="1084837463">
          <w:marLeft w:val="547"/>
          <w:marRight w:val="0"/>
          <w:marTop w:val="96"/>
          <w:marBottom w:val="120"/>
          <w:divBdr>
            <w:top w:val="none" w:sz="0" w:space="0" w:color="auto"/>
            <w:left w:val="none" w:sz="0" w:space="0" w:color="auto"/>
            <w:bottom w:val="none" w:sz="0" w:space="0" w:color="auto"/>
            <w:right w:val="none" w:sz="0" w:space="0" w:color="auto"/>
          </w:divBdr>
        </w:div>
        <w:div w:id="2063556838">
          <w:marLeft w:val="1166"/>
          <w:marRight w:val="0"/>
          <w:marTop w:val="96"/>
          <w:marBottom w:val="120"/>
          <w:divBdr>
            <w:top w:val="none" w:sz="0" w:space="0" w:color="auto"/>
            <w:left w:val="none" w:sz="0" w:space="0" w:color="auto"/>
            <w:bottom w:val="none" w:sz="0" w:space="0" w:color="auto"/>
            <w:right w:val="none" w:sz="0" w:space="0" w:color="auto"/>
          </w:divBdr>
        </w:div>
        <w:div w:id="1969241576">
          <w:marLeft w:val="1166"/>
          <w:marRight w:val="0"/>
          <w:marTop w:val="96"/>
          <w:marBottom w:val="120"/>
          <w:divBdr>
            <w:top w:val="none" w:sz="0" w:space="0" w:color="auto"/>
            <w:left w:val="none" w:sz="0" w:space="0" w:color="auto"/>
            <w:bottom w:val="none" w:sz="0" w:space="0" w:color="auto"/>
            <w:right w:val="none" w:sz="0" w:space="0" w:color="auto"/>
          </w:divBdr>
        </w:div>
        <w:div w:id="171073272">
          <w:marLeft w:val="547"/>
          <w:marRight w:val="0"/>
          <w:marTop w:val="96"/>
          <w:marBottom w:val="120"/>
          <w:divBdr>
            <w:top w:val="none" w:sz="0" w:space="0" w:color="auto"/>
            <w:left w:val="none" w:sz="0" w:space="0" w:color="auto"/>
            <w:bottom w:val="none" w:sz="0" w:space="0" w:color="auto"/>
            <w:right w:val="none" w:sz="0" w:space="0" w:color="auto"/>
          </w:divBdr>
        </w:div>
        <w:div w:id="1929149537">
          <w:marLeft w:val="1166"/>
          <w:marRight w:val="0"/>
          <w:marTop w:val="96"/>
          <w:marBottom w:val="120"/>
          <w:divBdr>
            <w:top w:val="none" w:sz="0" w:space="0" w:color="auto"/>
            <w:left w:val="none" w:sz="0" w:space="0" w:color="auto"/>
            <w:bottom w:val="none" w:sz="0" w:space="0" w:color="auto"/>
            <w:right w:val="none" w:sz="0" w:space="0" w:color="auto"/>
          </w:divBdr>
        </w:div>
        <w:div w:id="1106537263">
          <w:marLeft w:val="1166"/>
          <w:marRight w:val="0"/>
          <w:marTop w:val="96"/>
          <w:marBottom w:val="120"/>
          <w:divBdr>
            <w:top w:val="none" w:sz="0" w:space="0" w:color="auto"/>
            <w:left w:val="none" w:sz="0" w:space="0" w:color="auto"/>
            <w:bottom w:val="none" w:sz="0" w:space="0" w:color="auto"/>
            <w:right w:val="none" w:sz="0" w:space="0" w:color="auto"/>
          </w:divBdr>
        </w:div>
        <w:div w:id="157113996">
          <w:marLeft w:val="1166"/>
          <w:marRight w:val="0"/>
          <w:marTop w:val="96"/>
          <w:marBottom w:val="120"/>
          <w:divBdr>
            <w:top w:val="none" w:sz="0" w:space="0" w:color="auto"/>
            <w:left w:val="none" w:sz="0" w:space="0" w:color="auto"/>
            <w:bottom w:val="none" w:sz="0" w:space="0" w:color="auto"/>
            <w:right w:val="none" w:sz="0" w:space="0" w:color="auto"/>
          </w:divBdr>
        </w:div>
        <w:div w:id="1244293581">
          <w:marLeft w:val="547"/>
          <w:marRight w:val="0"/>
          <w:marTop w:val="96"/>
          <w:marBottom w:val="120"/>
          <w:divBdr>
            <w:top w:val="none" w:sz="0" w:space="0" w:color="auto"/>
            <w:left w:val="none" w:sz="0" w:space="0" w:color="auto"/>
            <w:bottom w:val="none" w:sz="0" w:space="0" w:color="auto"/>
            <w:right w:val="none" w:sz="0" w:space="0" w:color="auto"/>
          </w:divBdr>
        </w:div>
        <w:div w:id="243998708">
          <w:marLeft w:val="1166"/>
          <w:marRight w:val="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E0C70-0B4A-4D48-AAE8-B1300DAB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2485</Words>
  <Characters>13174</Characters>
  <Application>Microsoft Office Word</Application>
  <DocSecurity>0</DocSecurity>
  <Lines>109</Lines>
  <Paragraphs>31</Paragraphs>
  <ScaleCrop>false</ScaleCrop>
  <HeadingPairs>
    <vt:vector size="2" baseType="variant">
      <vt:variant>
        <vt:lpstr>Tittel</vt:lpstr>
      </vt:variant>
      <vt:variant>
        <vt:i4>1</vt:i4>
      </vt:variant>
    </vt:vector>
  </HeadingPairs>
  <TitlesOfParts>
    <vt:vector size="1" baseType="lpstr">
      <vt:lpstr/>
    </vt:vector>
  </TitlesOfParts>
  <Company>IKT Agder</Company>
  <LinksUpToDate>false</LinksUpToDate>
  <CharactersWithSpaces>15628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dc:creator>
  <cp:lastModifiedBy>Lisbeth</cp:lastModifiedBy>
  <cp:revision>2</cp:revision>
  <cp:lastPrinted>2015-12-02T11:27:00Z</cp:lastPrinted>
  <dcterms:created xsi:type="dcterms:W3CDTF">2017-08-10T09:51:00Z</dcterms:created>
  <dcterms:modified xsi:type="dcterms:W3CDTF">2017-08-10T09:51:00Z</dcterms:modified>
</cp:coreProperties>
</file>